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2A884" w14:textId="00532498" w:rsidR="001C66A2" w:rsidRDefault="008D6FE1" w:rsidP="001C66A2">
      <w:pPr>
        <w:pStyle w:val="Header"/>
        <w:spacing w:after="160"/>
        <w:jc w:val="center"/>
        <w:rPr>
          <w:rFonts w:ascii="Microsoft Sans Serif" w:hAnsi="Microsoft Sans Serif" w:cs="Microsoft Sans Serif"/>
        </w:rPr>
      </w:pPr>
      <w:r>
        <w:rPr>
          <w:rFonts w:ascii="Microsoft Sans Serif" w:hAnsi="Microsoft Sans Serif" w:cs="Microsoft Sans Serif"/>
          <w:noProof/>
        </w:rPr>
        <w:drawing>
          <wp:inline distT="0" distB="0" distL="0" distR="0" wp14:anchorId="10AF82C9" wp14:editId="0A5EEDEE">
            <wp:extent cx="3143250" cy="697393"/>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6036" cy="709105"/>
                    </a:xfrm>
                    <a:prstGeom prst="rect">
                      <a:avLst/>
                    </a:prstGeom>
                  </pic:spPr>
                </pic:pic>
              </a:graphicData>
            </a:graphic>
          </wp:inline>
        </w:drawing>
      </w:r>
    </w:p>
    <w:p w14:paraId="3967B6E8" w14:textId="77777777" w:rsidR="001C66A2" w:rsidRPr="001B388D" w:rsidRDefault="001C66A2" w:rsidP="001C66A2">
      <w:pPr>
        <w:spacing w:after="400"/>
        <w:jc w:val="center"/>
        <w:rPr>
          <w:rFonts w:ascii="Arial" w:hAnsi="Arial" w:cs="Arial"/>
          <w:b/>
          <w:bCs/>
          <w:sz w:val="16"/>
          <w:szCs w:val="16"/>
        </w:rPr>
      </w:pPr>
      <w:r w:rsidRPr="001B388D">
        <w:rPr>
          <w:noProof/>
          <w:sz w:val="16"/>
          <w:szCs w:val="16"/>
        </w:rPr>
        <mc:AlternateContent>
          <mc:Choice Requires="wps">
            <w:drawing>
              <wp:anchor distT="4294967295" distB="4294967295" distL="114300" distR="114300" simplePos="0" relativeHeight="251659264" behindDoc="0" locked="0" layoutInCell="1" allowOverlap="1" wp14:anchorId="17BD8CEA" wp14:editId="5DD39B16">
                <wp:simplePos x="0" y="0"/>
                <wp:positionH relativeFrom="column">
                  <wp:posOffset>0</wp:posOffset>
                </wp:positionH>
                <wp:positionV relativeFrom="paragraph">
                  <wp:posOffset>788035</wp:posOffset>
                </wp:positionV>
                <wp:extent cx="6410325" cy="0"/>
                <wp:effectExtent l="0" t="0" r="9525" b="19050"/>
                <wp:wrapNone/>
                <wp:docPr id="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0325"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6AE87E5" id="Straight Connector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62.05pt" to="504.75pt,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" strokeweight="1.5pt">
                <o:lock v:ext="edit" shapetype="f"/>
              </v:line>
            </w:pict>
          </mc:Fallback>
        </mc:AlternateContent>
      </w:r>
      <w:r w:rsidRPr="001B388D">
        <w:rPr>
          <w:rFonts w:ascii="Microsoft Sans Serif" w:hAnsi="Microsoft Sans Serif" w:cs="Microsoft Sans Serif"/>
          <w:i/>
          <w:color w:val="008000"/>
          <w:sz w:val="16"/>
          <w:szCs w:val="16"/>
        </w:rPr>
        <w:t>This guidance document is advisory in nature but is binding on an agency until amended by such agency.  A guidance document does not include internal procedural documents that only affect the internal operations of the agency and does not impose additional requirements or penalties on regulated parties or include confidential information or rules and regulations made in accordance with the Administrative Procedure Act. If you believe that this guidance document imposes additional requirements or penalties on regulated parties, you may request a review of the document.</w:t>
      </w:r>
      <w:r w:rsidRPr="001B388D">
        <w:rPr>
          <w:rFonts w:ascii="Arial" w:hAnsi="Arial" w:cs="Arial"/>
          <w:b/>
          <w:bCs/>
          <w:sz w:val="16"/>
          <w:szCs w:val="16"/>
        </w:rPr>
        <w:t xml:space="preserve"> </w:t>
      </w:r>
    </w:p>
    <w:p w14:paraId="5AE0ABC9" w14:textId="6EEA1F84" w:rsidR="001C66A2" w:rsidRPr="000A2412" w:rsidRDefault="001F7B64" w:rsidP="001C66A2">
      <w:pPr>
        <w:tabs>
          <w:tab w:val="right" w:pos="9900"/>
        </w:tabs>
        <w:rPr>
          <w:rFonts w:ascii="Arial" w:hAnsi="Arial" w:cs="Arial"/>
          <w:sz w:val="20"/>
          <w:szCs w:val="20"/>
        </w:rPr>
      </w:pPr>
      <w:r>
        <w:rPr>
          <w:rFonts w:ascii="Arial" w:hAnsi="Arial" w:cs="Arial"/>
          <w:sz w:val="20"/>
          <w:szCs w:val="20"/>
        </w:rPr>
        <w:t>23</w:t>
      </w:r>
      <w:r w:rsidR="001C66A2">
        <w:rPr>
          <w:rFonts w:ascii="Arial" w:hAnsi="Arial" w:cs="Arial"/>
          <w:sz w:val="20"/>
          <w:szCs w:val="20"/>
        </w:rPr>
        <w:t>-</w:t>
      </w:r>
      <w:r w:rsidR="002F2465">
        <w:rPr>
          <w:rFonts w:ascii="Arial" w:hAnsi="Arial" w:cs="Arial"/>
          <w:sz w:val="20"/>
          <w:szCs w:val="20"/>
        </w:rPr>
        <w:t>00</w:t>
      </w:r>
      <w:r>
        <w:rPr>
          <w:rFonts w:ascii="Arial" w:hAnsi="Arial" w:cs="Arial"/>
          <w:sz w:val="20"/>
          <w:szCs w:val="20"/>
        </w:rPr>
        <w:t>4</w:t>
      </w:r>
      <w:r w:rsidR="001C66A2" w:rsidRPr="000A2412">
        <w:rPr>
          <w:rFonts w:ascii="Arial" w:hAnsi="Arial" w:cs="Arial"/>
          <w:sz w:val="20"/>
          <w:szCs w:val="20"/>
        </w:rPr>
        <w:tab/>
      </w:r>
      <w:r>
        <w:rPr>
          <w:rFonts w:ascii="Arial" w:hAnsi="Arial" w:cs="Arial"/>
          <w:sz w:val="20"/>
          <w:szCs w:val="20"/>
        </w:rPr>
        <w:t>June</w:t>
      </w:r>
      <w:r w:rsidR="001C66A2" w:rsidRPr="000A2412">
        <w:rPr>
          <w:rFonts w:ascii="Arial" w:hAnsi="Arial" w:cs="Arial"/>
          <w:sz w:val="20"/>
          <w:szCs w:val="20"/>
        </w:rPr>
        <w:t xml:space="preserve"> 20</w:t>
      </w:r>
      <w:r>
        <w:rPr>
          <w:rFonts w:ascii="Arial" w:hAnsi="Arial" w:cs="Arial"/>
          <w:sz w:val="20"/>
          <w:szCs w:val="20"/>
        </w:rPr>
        <w:t>23</w:t>
      </w:r>
      <w:r w:rsidR="001C66A2" w:rsidRPr="000A2412">
        <w:rPr>
          <w:rFonts w:ascii="Arial" w:hAnsi="Arial" w:cs="Arial"/>
          <w:sz w:val="20"/>
          <w:szCs w:val="20"/>
        </w:rPr>
        <w:tab/>
        <w:t xml:space="preserve"> </w:t>
      </w:r>
    </w:p>
    <w:p w14:paraId="782B1F20" w14:textId="77777777" w:rsidR="001C66A2" w:rsidRDefault="001C66A2" w:rsidP="00907187">
      <w:pPr>
        <w:jc w:val="center"/>
        <w:rPr>
          <w:rFonts w:asciiTheme="minorHAnsi" w:hAnsiTheme="minorHAnsi" w:cstheme="minorHAnsi"/>
          <w:b/>
          <w:sz w:val="28"/>
          <w:szCs w:val="28"/>
        </w:rPr>
      </w:pPr>
    </w:p>
    <w:p w14:paraId="53703092" w14:textId="0DB2D62F" w:rsidR="00CE2982" w:rsidRPr="001F7B64" w:rsidRDefault="001F7B64" w:rsidP="00FE08EE">
      <w:pPr>
        <w:spacing w:after="120"/>
        <w:jc w:val="center"/>
        <w:rPr>
          <w:rFonts w:asciiTheme="minorHAnsi" w:hAnsiTheme="minorHAnsi" w:cstheme="minorHAnsi"/>
          <w:bCs/>
          <w:sz w:val="28"/>
          <w:szCs w:val="28"/>
        </w:rPr>
      </w:pPr>
      <w:r w:rsidRPr="001F7B64">
        <w:rPr>
          <w:rFonts w:asciiTheme="minorHAnsi" w:hAnsiTheme="minorHAnsi" w:cstheme="minorHAnsi"/>
          <w:b/>
          <w:sz w:val="28"/>
          <w:szCs w:val="28"/>
        </w:rPr>
        <w:t xml:space="preserve">Guidance for Clarifying Industrial Storm Water Inspections for Sector J Facilities </w:t>
      </w:r>
    </w:p>
    <w:p w14:paraId="6219D413" w14:textId="1F178663" w:rsidR="00907187" w:rsidRDefault="001F7B64" w:rsidP="00FE08EE">
      <w:pPr>
        <w:spacing w:after="120"/>
        <w:rPr>
          <w:rFonts w:asciiTheme="minorHAnsi" w:hAnsiTheme="minorHAnsi" w:cstheme="minorHAnsi"/>
          <w:sz w:val="22"/>
          <w:szCs w:val="22"/>
        </w:rPr>
      </w:pPr>
      <w:r w:rsidRPr="001F7B64">
        <w:rPr>
          <w:rFonts w:asciiTheme="minorHAnsi" w:hAnsiTheme="minorHAnsi" w:cstheme="minorHAnsi"/>
          <w:sz w:val="22"/>
          <w:szCs w:val="22"/>
        </w:rPr>
        <w:t>The purpose of this guidance document is to clarify the requirements of General Permit Number NER920000 (Industrial Storm Water) Section 4 – Inspections and Sector 8.J – Non-metallic Mineral Mining and Dressing. The clarification is important for facilities to understand their permit requirements when sector-specific requirements are applicable.</w:t>
      </w:r>
      <w:r w:rsidRPr="001F7B64">
        <w:rPr>
          <w:rFonts w:asciiTheme="minorHAnsi" w:hAnsiTheme="minorHAnsi" w:cstheme="minorHAnsi"/>
        </w:rPr>
        <w:t xml:space="preserve"> </w:t>
      </w:r>
      <w:r w:rsidRPr="001F7B64">
        <w:rPr>
          <w:rFonts w:asciiTheme="minorHAnsi" w:hAnsiTheme="minorHAnsi" w:cstheme="minorHAnsi"/>
          <w:sz w:val="22"/>
          <w:szCs w:val="22"/>
        </w:rPr>
        <w:t>See NDEE Industrial Storm Water Permit, Appendix B for definitions that pertain to this permit.</w:t>
      </w:r>
    </w:p>
    <w:p w14:paraId="6D8C7A42" w14:textId="77777777" w:rsidR="001F7B64" w:rsidRPr="001F7B64" w:rsidRDefault="001F7B64" w:rsidP="001F7B64">
      <w:pPr>
        <w:numPr>
          <w:ilvl w:val="0"/>
          <w:numId w:val="19"/>
        </w:numPr>
        <w:spacing w:before="120" w:after="120" w:line="288" w:lineRule="auto"/>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Are the routine facility inspections required under Section 4.1.1 and inspections required under Section 8.J.4.2 considered to be separate inspections?</w:t>
      </w:r>
    </w:p>
    <w:p w14:paraId="413B1A61" w14:textId="77777777" w:rsidR="001F7B64" w:rsidRPr="001F7B64" w:rsidRDefault="001F7B64" w:rsidP="001F7B64">
      <w:pPr>
        <w:spacing w:before="120" w:after="120"/>
        <w:ind w:left="7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Routine inspections must be for all areas of the site, including production areas and parts of the site that are clearing or grading overburden.  Section 8.J.4.2 inspections are for only areas where there is overburden clearing or soil is being moved.  Conduct routine inspections quarterly during normal facility operating hours of all areas of the facility covered by the requirements in this permit, including, but not limited to:</w:t>
      </w:r>
    </w:p>
    <w:p w14:paraId="2C725C02" w14:textId="77777777" w:rsidR="001F7B64" w:rsidRDefault="001F7B64" w:rsidP="001F7B64">
      <w:pPr>
        <w:numPr>
          <w:ilvl w:val="0"/>
          <w:numId w:val="20"/>
        </w:numPr>
        <w:spacing w:before="120" w:after="1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Areas where industrial materials or activities are exposed to storm water</w:t>
      </w:r>
    </w:p>
    <w:p w14:paraId="4698978E" w14:textId="5FADDFDF" w:rsidR="001F7B64" w:rsidRPr="001F7B64" w:rsidRDefault="001F7B64" w:rsidP="001F7B64">
      <w:pPr>
        <w:numPr>
          <w:ilvl w:val="0"/>
          <w:numId w:val="20"/>
        </w:numPr>
        <w:spacing w:before="120" w:after="1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Areas identified in the SWPPP and those that are potential pollutant sources</w:t>
      </w:r>
    </w:p>
    <w:p w14:paraId="66FAFF45" w14:textId="77777777" w:rsidR="001F7B64" w:rsidRPr="001F7B64" w:rsidRDefault="001F7B64" w:rsidP="001F7B64">
      <w:pPr>
        <w:numPr>
          <w:ilvl w:val="0"/>
          <w:numId w:val="20"/>
        </w:numPr>
        <w:spacing w:before="120" w:after="1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Areas where spills and leaks have occurred in the past 3 years</w:t>
      </w:r>
    </w:p>
    <w:p w14:paraId="461FEE5B" w14:textId="77777777" w:rsidR="001F7B64" w:rsidRPr="001F7B64" w:rsidRDefault="001F7B64" w:rsidP="001F7B64">
      <w:pPr>
        <w:numPr>
          <w:ilvl w:val="0"/>
          <w:numId w:val="20"/>
        </w:numPr>
        <w:spacing w:before="120" w:after="1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All Outfalls</w:t>
      </w:r>
    </w:p>
    <w:p w14:paraId="5207EF4D" w14:textId="77777777" w:rsidR="001F7B64" w:rsidRPr="001F7B64" w:rsidRDefault="001F7B64" w:rsidP="001F7B64">
      <w:pPr>
        <w:numPr>
          <w:ilvl w:val="0"/>
          <w:numId w:val="20"/>
        </w:numPr>
        <w:spacing w:before="120" w:after="1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All storm water control measures used to comply with the effluent limits contained in the permit</w:t>
      </w:r>
    </w:p>
    <w:p w14:paraId="15743970" w14:textId="77777777" w:rsidR="001F7B64" w:rsidRPr="001F7B64" w:rsidRDefault="001F7B64" w:rsidP="001F7B64">
      <w:pPr>
        <w:spacing w:before="120" w:after="120" w:line="288" w:lineRule="auto"/>
        <w:ind w:left="7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(This section pertains to all sectors and subsectors unless stated otherwise in your sector)</w:t>
      </w:r>
    </w:p>
    <w:p w14:paraId="26CC36B6" w14:textId="77777777" w:rsidR="001F7B64" w:rsidRPr="001F7B64" w:rsidRDefault="001F7B64" w:rsidP="001F7B64">
      <w:pPr>
        <w:numPr>
          <w:ilvl w:val="0"/>
          <w:numId w:val="19"/>
        </w:numPr>
        <w:spacing w:before="120" w:after="120" w:line="288" w:lineRule="auto"/>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What areas need to be inspected with each inspection type?</w:t>
      </w:r>
    </w:p>
    <w:p w14:paraId="035BA05D" w14:textId="77777777" w:rsidR="001F7B64" w:rsidRPr="001F7B64" w:rsidRDefault="001F7B64" w:rsidP="001F7B64">
      <w:pPr>
        <w:spacing w:before="120" w:after="120" w:line="288" w:lineRule="auto"/>
        <w:ind w:left="7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Sector J – Section 4 areas that need to be inspected include:</w:t>
      </w:r>
    </w:p>
    <w:p w14:paraId="6D23C4C2" w14:textId="77777777" w:rsidR="001F7B64" w:rsidRPr="001F7B64" w:rsidRDefault="001F7B64" w:rsidP="001F7B64">
      <w:pPr>
        <w:numPr>
          <w:ilvl w:val="0"/>
          <w:numId w:val="20"/>
        </w:numPr>
        <w:spacing w:before="120" w:after="1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Areas where industrial materials or activities are exposed to storm water</w:t>
      </w:r>
    </w:p>
    <w:p w14:paraId="1040306E" w14:textId="77777777" w:rsidR="001F7B64" w:rsidRPr="001F7B64" w:rsidRDefault="001F7B64" w:rsidP="001F7B64">
      <w:pPr>
        <w:numPr>
          <w:ilvl w:val="0"/>
          <w:numId w:val="20"/>
        </w:numPr>
        <w:spacing w:before="120" w:after="1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Areas identifies in the SWPPP and those that are potential pollutant sources</w:t>
      </w:r>
    </w:p>
    <w:p w14:paraId="098E9972" w14:textId="77777777" w:rsidR="001F7B64" w:rsidRPr="001F7B64" w:rsidRDefault="001F7B64" w:rsidP="001F7B64">
      <w:pPr>
        <w:numPr>
          <w:ilvl w:val="0"/>
          <w:numId w:val="20"/>
        </w:numPr>
        <w:spacing w:before="120" w:after="1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Areas where spills and leaks have occurred in the past 3 years</w:t>
      </w:r>
    </w:p>
    <w:p w14:paraId="3EA167B5" w14:textId="77777777" w:rsidR="001F7B64" w:rsidRPr="001F7B64" w:rsidRDefault="001F7B64" w:rsidP="001F7B64">
      <w:pPr>
        <w:numPr>
          <w:ilvl w:val="0"/>
          <w:numId w:val="20"/>
        </w:numPr>
        <w:spacing w:before="120" w:after="1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All outfalls</w:t>
      </w:r>
    </w:p>
    <w:p w14:paraId="5114548F" w14:textId="77777777" w:rsidR="001F7B64" w:rsidRPr="001F7B64" w:rsidRDefault="001F7B64" w:rsidP="001F7B64">
      <w:pPr>
        <w:numPr>
          <w:ilvl w:val="0"/>
          <w:numId w:val="20"/>
        </w:numPr>
        <w:spacing w:before="120" w:after="1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All storm water control measures used to comply with the effluent limits contained in this permit.</w:t>
      </w:r>
    </w:p>
    <w:p w14:paraId="13FCC892" w14:textId="77777777" w:rsidR="001F7B64" w:rsidRPr="001F7B64" w:rsidRDefault="001F7B64" w:rsidP="001F7B64">
      <w:pPr>
        <w:spacing w:before="120" w:after="120"/>
        <w:ind w:left="7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Section 4 states that once each quarter, you must collect a storm water sample and conduct a visual assessment of each sample from all outfalls.  This applies to all sectors unless stated otherwise in your section of the permit.  The visual sampling includes you to inspect:</w:t>
      </w:r>
    </w:p>
    <w:p w14:paraId="18E3EC56" w14:textId="77777777" w:rsidR="001F7B64" w:rsidRPr="001F7B64" w:rsidRDefault="001F7B64" w:rsidP="001F7B64">
      <w:pPr>
        <w:numPr>
          <w:ilvl w:val="0"/>
          <w:numId w:val="20"/>
        </w:numPr>
        <w:spacing w:before="120" w:after="1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lastRenderedPageBreak/>
        <w:t>Color</w:t>
      </w:r>
    </w:p>
    <w:p w14:paraId="21A6E72E" w14:textId="05E40D6E" w:rsidR="001F7B64" w:rsidRPr="001F7B64" w:rsidRDefault="001F7B64" w:rsidP="001F7B64">
      <w:pPr>
        <w:numPr>
          <w:ilvl w:val="0"/>
          <w:numId w:val="20"/>
        </w:numPr>
        <w:spacing w:before="120" w:after="1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Odor</w:t>
      </w:r>
    </w:p>
    <w:p w14:paraId="1AFF8DD4" w14:textId="77777777" w:rsidR="001F7B64" w:rsidRPr="001F7B64" w:rsidRDefault="001F7B64" w:rsidP="001F7B64">
      <w:pPr>
        <w:numPr>
          <w:ilvl w:val="0"/>
          <w:numId w:val="20"/>
        </w:numPr>
        <w:spacing w:before="120" w:after="1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Clarity</w:t>
      </w:r>
    </w:p>
    <w:p w14:paraId="58F0C7BE" w14:textId="77777777" w:rsidR="001F7B64" w:rsidRPr="001F7B64" w:rsidRDefault="001F7B64" w:rsidP="001F7B64">
      <w:pPr>
        <w:numPr>
          <w:ilvl w:val="0"/>
          <w:numId w:val="20"/>
        </w:numPr>
        <w:spacing w:before="120" w:after="1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Floating solids</w:t>
      </w:r>
    </w:p>
    <w:p w14:paraId="282BBA0A" w14:textId="77777777" w:rsidR="001F7B64" w:rsidRPr="001F7B64" w:rsidRDefault="001F7B64" w:rsidP="001F7B64">
      <w:pPr>
        <w:numPr>
          <w:ilvl w:val="0"/>
          <w:numId w:val="20"/>
        </w:numPr>
        <w:spacing w:before="120" w:after="1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Settled solids</w:t>
      </w:r>
    </w:p>
    <w:p w14:paraId="308CC855" w14:textId="77777777" w:rsidR="001F7B64" w:rsidRPr="001F7B64" w:rsidRDefault="001F7B64" w:rsidP="001F7B64">
      <w:pPr>
        <w:numPr>
          <w:ilvl w:val="0"/>
          <w:numId w:val="20"/>
        </w:numPr>
        <w:spacing w:before="120" w:after="1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Foam</w:t>
      </w:r>
    </w:p>
    <w:p w14:paraId="23EE2F49" w14:textId="77777777" w:rsidR="001F7B64" w:rsidRPr="001F7B64" w:rsidRDefault="001F7B64" w:rsidP="001F7B64">
      <w:pPr>
        <w:numPr>
          <w:ilvl w:val="0"/>
          <w:numId w:val="20"/>
        </w:numPr>
        <w:spacing w:before="120" w:after="1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Oil sheen</w:t>
      </w:r>
    </w:p>
    <w:p w14:paraId="0398C529" w14:textId="29AD971E" w:rsidR="001F7B64" w:rsidRDefault="001F7B64" w:rsidP="001F7B64">
      <w:pPr>
        <w:numPr>
          <w:ilvl w:val="0"/>
          <w:numId w:val="20"/>
        </w:numPr>
        <w:spacing w:before="120" w:after="1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Other obvious indicators of storm water pollution</w:t>
      </w:r>
    </w:p>
    <w:p w14:paraId="16D06DDE" w14:textId="77777777" w:rsidR="001F7B64" w:rsidRPr="001F7B64" w:rsidRDefault="001F7B64" w:rsidP="001F7B64">
      <w:pPr>
        <w:spacing w:before="120" w:after="120"/>
        <w:ind w:left="7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Section 4 areas may look like the example below, and will be subject to quarterly inspections and annual comprehensive inspections:</w:t>
      </w:r>
    </w:p>
    <w:p w14:paraId="1C6F300F" w14:textId="18C8F180" w:rsidR="001F7B64" w:rsidRPr="001F7B64" w:rsidRDefault="001F7B64" w:rsidP="00FE08EE">
      <w:pPr>
        <w:spacing w:after="120"/>
        <w:rPr>
          <w:rFonts w:asciiTheme="minorHAnsi" w:hAnsiTheme="minorHAnsi" w:cstheme="minorHAnsi"/>
          <w:sz w:val="22"/>
          <w:szCs w:val="22"/>
        </w:rPr>
      </w:pPr>
      <w:r w:rsidRPr="001F7B64">
        <w:rPr>
          <w:rFonts w:asciiTheme="minorHAnsi" w:hAnsiTheme="minorHAnsi" w:cstheme="minorHAnsi"/>
          <w:i/>
          <w:iCs/>
          <w:noProof/>
          <w:sz w:val="22"/>
          <w:szCs w:val="22"/>
        </w:rPr>
        <w:drawing>
          <wp:inline distT="0" distB="0" distL="0" distR="0" wp14:anchorId="0CB814E2" wp14:editId="0D05EB9C">
            <wp:extent cx="6193237" cy="3759200"/>
            <wp:effectExtent l="0" t="0" r="0" b="0"/>
            <wp:docPr id="6" name="Picture 6"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n aerial view of a city&#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195563" cy="3760612"/>
                    </a:xfrm>
                    <a:prstGeom prst="rect">
                      <a:avLst/>
                    </a:prstGeom>
                  </pic:spPr>
                </pic:pic>
              </a:graphicData>
            </a:graphic>
          </wp:inline>
        </w:drawing>
      </w:r>
    </w:p>
    <w:p w14:paraId="6FE58839" w14:textId="4CC69DDD" w:rsidR="001F7B64" w:rsidRPr="001F7B64" w:rsidRDefault="001F7B64" w:rsidP="00FE08EE">
      <w:pPr>
        <w:spacing w:after="120"/>
        <w:rPr>
          <w:rFonts w:asciiTheme="minorHAnsi" w:hAnsiTheme="minorHAnsi" w:cstheme="minorHAnsi"/>
          <w:sz w:val="22"/>
          <w:szCs w:val="22"/>
        </w:rPr>
      </w:pPr>
    </w:p>
    <w:p w14:paraId="7AA2F44F" w14:textId="58837069" w:rsidR="001F7B64" w:rsidRPr="001F7B64" w:rsidRDefault="001F7B64" w:rsidP="00FE08EE">
      <w:pPr>
        <w:spacing w:after="120"/>
        <w:rPr>
          <w:rFonts w:asciiTheme="minorHAnsi" w:hAnsiTheme="minorHAnsi" w:cstheme="minorHAnsi"/>
          <w:sz w:val="22"/>
          <w:szCs w:val="22"/>
        </w:rPr>
      </w:pPr>
    </w:p>
    <w:p w14:paraId="457C53C5" w14:textId="4DA68E6C" w:rsidR="001F7B64" w:rsidRPr="001F7B64" w:rsidRDefault="001F7B64" w:rsidP="00FE08EE">
      <w:pPr>
        <w:spacing w:after="120"/>
        <w:rPr>
          <w:rFonts w:asciiTheme="minorHAnsi" w:hAnsiTheme="minorHAnsi" w:cstheme="minorHAnsi"/>
          <w:sz w:val="22"/>
          <w:szCs w:val="22"/>
        </w:rPr>
      </w:pPr>
    </w:p>
    <w:p w14:paraId="09B2A79E" w14:textId="50138B18" w:rsidR="001F7B64" w:rsidRDefault="001F7B64" w:rsidP="00FE08EE">
      <w:pPr>
        <w:spacing w:after="120"/>
        <w:rPr>
          <w:rFonts w:asciiTheme="minorHAnsi" w:hAnsiTheme="minorHAnsi" w:cstheme="minorHAnsi"/>
          <w:sz w:val="22"/>
          <w:szCs w:val="22"/>
        </w:rPr>
      </w:pPr>
    </w:p>
    <w:p w14:paraId="18CC087D" w14:textId="666E650C" w:rsidR="009040C0" w:rsidRDefault="009040C0" w:rsidP="00FE08EE">
      <w:pPr>
        <w:spacing w:after="120"/>
        <w:rPr>
          <w:rFonts w:asciiTheme="minorHAnsi" w:hAnsiTheme="minorHAnsi" w:cstheme="minorHAnsi"/>
          <w:sz w:val="22"/>
          <w:szCs w:val="22"/>
        </w:rPr>
      </w:pPr>
    </w:p>
    <w:p w14:paraId="34275BB2" w14:textId="64F58970" w:rsidR="009040C0" w:rsidRDefault="009040C0" w:rsidP="00FE08EE">
      <w:pPr>
        <w:spacing w:after="120"/>
        <w:rPr>
          <w:rFonts w:asciiTheme="minorHAnsi" w:hAnsiTheme="minorHAnsi" w:cstheme="minorHAnsi"/>
          <w:sz w:val="22"/>
          <w:szCs w:val="22"/>
        </w:rPr>
      </w:pPr>
    </w:p>
    <w:p w14:paraId="3AA67C5B" w14:textId="77777777" w:rsidR="009040C0" w:rsidRDefault="009040C0" w:rsidP="00FE08EE">
      <w:pPr>
        <w:spacing w:after="120"/>
        <w:rPr>
          <w:rFonts w:asciiTheme="minorHAnsi" w:hAnsiTheme="minorHAnsi" w:cstheme="minorHAnsi"/>
          <w:sz w:val="22"/>
          <w:szCs w:val="22"/>
        </w:rPr>
      </w:pPr>
    </w:p>
    <w:p w14:paraId="2F3A03A9" w14:textId="77777777" w:rsidR="000A4BFB" w:rsidRPr="001F7B64" w:rsidRDefault="000A4BFB" w:rsidP="00FE08EE">
      <w:pPr>
        <w:spacing w:after="120"/>
        <w:rPr>
          <w:rFonts w:asciiTheme="minorHAnsi" w:hAnsiTheme="minorHAnsi" w:cstheme="minorHAnsi"/>
          <w:sz w:val="22"/>
          <w:szCs w:val="22"/>
        </w:rPr>
      </w:pPr>
    </w:p>
    <w:p w14:paraId="7C0CA153" w14:textId="0B95E617" w:rsidR="001F7B64" w:rsidRPr="001F7B64" w:rsidRDefault="001F7B64" w:rsidP="00FE08EE">
      <w:pPr>
        <w:spacing w:after="120"/>
        <w:rPr>
          <w:rFonts w:asciiTheme="minorHAnsi" w:hAnsiTheme="minorHAnsi" w:cstheme="minorHAnsi"/>
          <w:sz w:val="22"/>
          <w:szCs w:val="22"/>
        </w:rPr>
      </w:pPr>
    </w:p>
    <w:p w14:paraId="10A8BA6E" w14:textId="095BE43D" w:rsidR="001F7B64" w:rsidRDefault="001F7B64" w:rsidP="00FE08EE">
      <w:pPr>
        <w:spacing w:after="120"/>
        <w:rPr>
          <w:rFonts w:asciiTheme="minorHAnsi" w:hAnsiTheme="minorHAnsi" w:cstheme="minorHAnsi"/>
          <w:sz w:val="22"/>
          <w:szCs w:val="22"/>
        </w:rPr>
      </w:pPr>
    </w:p>
    <w:p w14:paraId="13B29E74" w14:textId="77777777" w:rsidR="001F7B64" w:rsidRPr="001F7B64" w:rsidRDefault="001F7B64" w:rsidP="001F7B64">
      <w:pPr>
        <w:spacing w:before="120" w:after="120" w:line="288" w:lineRule="auto"/>
        <w:ind w:left="7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lastRenderedPageBreak/>
        <w:t>Another example of a project that is covered entirely by Section 4 of NER92000 and not 8.J.4.2:</w:t>
      </w:r>
    </w:p>
    <w:p w14:paraId="6FDB9396" w14:textId="215DD603" w:rsidR="001F7B64" w:rsidRPr="001F7B64" w:rsidRDefault="001F7B64" w:rsidP="001F7B64">
      <w:pPr>
        <w:spacing w:after="120"/>
        <w:ind w:left="720"/>
        <w:rPr>
          <w:rFonts w:asciiTheme="minorHAnsi" w:hAnsiTheme="minorHAnsi" w:cstheme="minorHAnsi"/>
          <w:sz w:val="22"/>
          <w:szCs w:val="22"/>
        </w:rPr>
      </w:pPr>
      <w:r w:rsidRPr="001F7B64">
        <w:rPr>
          <w:rFonts w:asciiTheme="minorHAnsi" w:hAnsiTheme="minorHAnsi" w:cstheme="minorHAnsi"/>
          <w:i/>
          <w:iCs/>
          <w:noProof/>
          <w:sz w:val="22"/>
          <w:szCs w:val="22"/>
        </w:rPr>
        <w:drawing>
          <wp:inline distT="0" distB="0" distL="0" distR="0" wp14:anchorId="27E7F966" wp14:editId="09577C66">
            <wp:extent cx="5668166" cy="5925377"/>
            <wp:effectExtent l="0" t="0" r="8890" b="0"/>
            <wp:docPr id="4" name="Picture 4"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indoo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668166" cy="5925377"/>
                    </a:xfrm>
                    <a:prstGeom prst="rect">
                      <a:avLst/>
                    </a:prstGeom>
                  </pic:spPr>
                </pic:pic>
              </a:graphicData>
            </a:graphic>
          </wp:inline>
        </w:drawing>
      </w:r>
    </w:p>
    <w:p w14:paraId="60EDD3C7" w14:textId="267825D3" w:rsidR="001F7B64" w:rsidRPr="001F7B64" w:rsidRDefault="001F7B64" w:rsidP="00FE08EE">
      <w:pPr>
        <w:spacing w:after="120"/>
        <w:rPr>
          <w:rFonts w:asciiTheme="minorHAnsi" w:hAnsiTheme="minorHAnsi" w:cstheme="minorHAnsi"/>
          <w:sz w:val="22"/>
          <w:szCs w:val="22"/>
        </w:rPr>
      </w:pPr>
    </w:p>
    <w:p w14:paraId="56E12B71" w14:textId="77777777" w:rsidR="001F7B64" w:rsidRPr="001F7B64" w:rsidRDefault="001F7B64" w:rsidP="001F7B64">
      <w:pPr>
        <w:spacing w:before="120" w:after="120"/>
        <w:ind w:left="7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Section 8 applied to Sector J - earth disturbing activity.  It requires the facility to monitor parts of their facility similarly to if that section was covered by a construction storm water permit.  It applies to areas of the site that are affected by:</w:t>
      </w:r>
    </w:p>
    <w:p w14:paraId="174C6D4A" w14:textId="77777777" w:rsidR="001F7B64" w:rsidRPr="001F7B64" w:rsidRDefault="001F7B64" w:rsidP="001F7B64">
      <w:pPr>
        <w:numPr>
          <w:ilvl w:val="0"/>
          <w:numId w:val="20"/>
        </w:numPr>
        <w:spacing w:before="120" w:after="120" w:line="288" w:lineRule="auto"/>
        <w:contextualSpacing/>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clearing</w:t>
      </w:r>
    </w:p>
    <w:p w14:paraId="6A095E30" w14:textId="77777777" w:rsidR="001F7B64" w:rsidRPr="001F7B64" w:rsidRDefault="001F7B64" w:rsidP="001F7B64">
      <w:pPr>
        <w:numPr>
          <w:ilvl w:val="0"/>
          <w:numId w:val="20"/>
        </w:numPr>
        <w:spacing w:before="120" w:after="120" w:line="288" w:lineRule="auto"/>
        <w:contextualSpacing/>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grading, and/or</w:t>
      </w:r>
    </w:p>
    <w:p w14:paraId="046F3B05" w14:textId="563865B7" w:rsidR="001F7B64" w:rsidRPr="001F7B64" w:rsidRDefault="001F7B64" w:rsidP="001F7B64">
      <w:pPr>
        <w:numPr>
          <w:ilvl w:val="0"/>
          <w:numId w:val="20"/>
        </w:numPr>
        <w:spacing w:before="120" w:after="120" w:line="288" w:lineRule="auto"/>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excavation activities and areas used for storage of loose soil and earth materials that are exposed to precipitation.</w:t>
      </w:r>
    </w:p>
    <w:p w14:paraId="4CA3136B" w14:textId="77777777" w:rsidR="001F7B64" w:rsidRPr="001F7B64" w:rsidRDefault="001F7B64" w:rsidP="001F7B64">
      <w:pPr>
        <w:spacing w:before="120" w:after="120" w:line="288" w:lineRule="auto"/>
        <w:ind w:left="1080"/>
        <w:rPr>
          <w:rFonts w:asciiTheme="minorHAnsi" w:eastAsiaTheme="minorEastAsia" w:hAnsiTheme="minorHAnsi" w:cstheme="minorHAnsi"/>
          <w:sz w:val="22"/>
          <w:szCs w:val="22"/>
        </w:rPr>
      </w:pPr>
    </w:p>
    <w:p w14:paraId="3A37F1A7" w14:textId="5D383BF3" w:rsidR="001F7B64" w:rsidRDefault="001F7B64" w:rsidP="001F7B64">
      <w:pPr>
        <w:spacing w:before="120" w:after="120"/>
        <w:ind w:left="720"/>
        <w:contextualSpacing/>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lastRenderedPageBreak/>
        <w:t>Section 8 inspection areas are areas removing overburden and soil.  They are not the areas of the site that are production areas.  Please see the blue areas in the diagram below to see which areas that must be inspected according to the schedule in 8.J.4.2.</w:t>
      </w:r>
    </w:p>
    <w:p w14:paraId="5160CE64" w14:textId="77777777" w:rsidR="001F7B64" w:rsidRPr="001F7B64" w:rsidRDefault="001F7B64" w:rsidP="001F7B64">
      <w:pPr>
        <w:spacing w:before="120" w:after="120"/>
        <w:ind w:left="720"/>
        <w:contextualSpacing/>
        <w:rPr>
          <w:rFonts w:asciiTheme="minorHAnsi" w:eastAsiaTheme="minorEastAsia" w:hAnsiTheme="minorHAnsi" w:cstheme="minorHAnsi"/>
          <w:sz w:val="22"/>
          <w:szCs w:val="22"/>
        </w:rPr>
      </w:pPr>
    </w:p>
    <w:p w14:paraId="46566B07" w14:textId="7C54BBB6" w:rsidR="001F7B64" w:rsidRPr="001F7B64" w:rsidRDefault="001F7B64" w:rsidP="001F7B64">
      <w:pPr>
        <w:spacing w:before="120" w:after="120" w:line="288" w:lineRule="auto"/>
        <w:ind w:left="720"/>
        <w:contextualSpacing/>
        <w:rPr>
          <w:rFonts w:asciiTheme="minorHAnsi" w:eastAsiaTheme="minorEastAsia" w:hAnsiTheme="minorHAnsi" w:cstheme="minorHAnsi"/>
          <w:sz w:val="22"/>
          <w:szCs w:val="22"/>
        </w:rPr>
      </w:pPr>
      <w:r w:rsidRPr="001F7B64">
        <w:rPr>
          <w:rFonts w:asciiTheme="minorHAnsi" w:hAnsiTheme="minorHAnsi" w:cstheme="minorHAnsi"/>
          <w:i/>
          <w:iCs/>
          <w:noProof/>
          <w:sz w:val="22"/>
          <w:szCs w:val="22"/>
        </w:rPr>
        <w:drawing>
          <wp:inline distT="0" distB="0" distL="0" distR="0" wp14:anchorId="59B242F5" wp14:editId="26BF8500">
            <wp:extent cx="5942436" cy="6108700"/>
            <wp:effectExtent l="0" t="0" r="127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5949216" cy="6115670"/>
                    </a:xfrm>
                    <a:prstGeom prst="rect">
                      <a:avLst/>
                    </a:prstGeom>
                  </pic:spPr>
                </pic:pic>
              </a:graphicData>
            </a:graphic>
          </wp:inline>
        </w:drawing>
      </w:r>
    </w:p>
    <w:p w14:paraId="3713D8D8" w14:textId="77777777" w:rsidR="001F7B64" w:rsidRPr="001F7B64" w:rsidRDefault="001F7B64" w:rsidP="001F7B64">
      <w:pPr>
        <w:spacing w:before="120" w:after="120" w:line="288" w:lineRule="auto"/>
        <w:ind w:left="720"/>
        <w:rPr>
          <w:rFonts w:asciiTheme="minorHAnsi" w:eastAsiaTheme="minorEastAsia" w:hAnsiTheme="minorHAnsi" w:cstheme="minorHAnsi"/>
          <w:sz w:val="22"/>
          <w:szCs w:val="22"/>
        </w:rPr>
      </w:pPr>
    </w:p>
    <w:p w14:paraId="1EE26ED0" w14:textId="18EF8025" w:rsidR="001F7B64" w:rsidRPr="001F7B64" w:rsidRDefault="001F7B64" w:rsidP="001F7B64">
      <w:pPr>
        <w:spacing w:before="120" w:after="120" w:line="288" w:lineRule="auto"/>
        <w:ind w:left="7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As you can see, these areas of the project are moving soil.  Other areas are not subject to 8.J.4.2.</w:t>
      </w:r>
    </w:p>
    <w:p w14:paraId="6FC1D243" w14:textId="0536F1BA" w:rsidR="001F7B64" w:rsidRDefault="001F7B64" w:rsidP="001F7B64">
      <w:pPr>
        <w:spacing w:before="120" w:after="120"/>
        <w:ind w:left="7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Sedimentation and erosion control measures implemented must be observed to ensure proper operation. Discharge locations must be inspected to ascertain whether erosion control measures are effective in preventing significant impacts to waters of the state, where accessible. Where discharge locations are inaccessible, nearby downstream locations must be inspected to the extent that such inspections are practicable. Locations where vehicles enter or exit the site must be inspected for evidence of significant off-site sediment tracking.</w:t>
      </w:r>
    </w:p>
    <w:p w14:paraId="27E41E66" w14:textId="77777777" w:rsidR="001F7B64" w:rsidRPr="001F7B64" w:rsidRDefault="001F7B64" w:rsidP="001F7B64">
      <w:pPr>
        <w:spacing w:before="120" w:after="120"/>
        <w:ind w:left="720"/>
        <w:rPr>
          <w:rFonts w:asciiTheme="minorHAnsi" w:eastAsiaTheme="minorEastAsia" w:hAnsiTheme="minorHAnsi" w:cstheme="minorHAnsi"/>
          <w:sz w:val="22"/>
          <w:szCs w:val="22"/>
        </w:rPr>
      </w:pPr>
    </w:p>
    <w:p w14:paraId="79AC5716" w14:textId="77777777" w:rsidR="001F7B64" w:rsidRPr="001F7B64" w:rsidRDefault="001F7B64" w:rsidP="001F7B64">
      <w:pPr>
        <w:numPr>
          <w:ilvl w:val="0"/>
          <w:numId w:val="19"/>
        </w:numPr>
        <w:spacing w:after="1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lastRenderedPageBreak/>
        <w:t>How frequently does each inspection type need to be completed?</w:t>
      </w:r>
    </w:p>
    <w:p w14:paraId="6395E5D8" w14:textId="77777777" w:rsidR="001F7B64" w:rsidRPr="001F7B64" w:rsidRDefault="001F7B64" w:rsidP="001F7B64">
      <w:pPr>
        <w:spacing w:after="120"/>
        <w:ind w:left="7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Section 4 – Visual assessments need to be conducted quarterly for all sectors unless stated otherwise in your section.  These sections of the site are also subject to annual comprehensive inspections.</w:t>
      </w:r>
    </w:p>
    <w:p w14:paraId="089F7D3E" w14:textId="77777777" w:rsidR="001F7B64" w:rsidRPr="001F7B64" w:rsidRDefault="001F7B64" w:rsidP="001F7B64">
      <w:pPr>
        <w:spacing w:after="120"/>
        <w:ind w:left="7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 xml:space="preserve">Section 8.J.2 – Inspections must be conducted at least once every 14 calendar days and within 24 hours of the end of a storm event of 0.5 inches or greater. Inspection frequency may be reduced to at least once every month if the entire site is temporarily stabilized (pursuant to Part 8.J.4.3.2).  </w:t>
      </w:r>
    </w:p>
    <w:p w14:paraId="69946AF8" w14:textId="77777777" w:rsidR="001F7B64" w:rsidRPr="001F7B64" w:rsidRDefault="001F7B64" w:rsidP="001F7B64">
      <w:pPr>
        <w:spacing w:after="120"/>
        <w:ind w:left="7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See Part 8.J.8.1 for inspection requirements for inactive and unstaffed sites.</w:t>
      </w:r>
    </w:p>
    <w:p w14:paraId="7DD895D0" w14:textId="77777777" w:rsidR="001F7B64" w:rsidRPr="001F7B64" w:rsidRDefault="001F7B64" w:rsidP="001F7B64">
      <w:pPr>
        <w:numPr>
          <w:ilvl w:val="0"/>
          <w:numId w:val="19"/>
        </w:numPr>
        <w:spacing w:after="1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Which areas fall under Section 4.1.1 inspection requirements?</w:t>
      </w:r>
    </w:p>
    <w:p w14:paraId="78F85813" w14:textId="77777777" w:rsidR="001F7B64" w:rsidRPr="001F7B64" w:rsidRDefault="001F7B64" w:rsidP="001F7B64">
      <w:pPr>
        <w:numPr>
          <w:ilvl w:val="0"/>
          <w:numId w:val="20"/>
        </w:numPr>
        <w:spacing w:after="1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Areas where industrial materials or activities are exposed to storm water</w:t>
      </w:r>
    </w:p>
    <w:p w14:paraId="6A57D97F" w14:textId="77777777" w:rsidR="001F7B64" w:rsidRPr="001F7B64" w:rsidRDefault="001F7B64" w:rsidP="001F7B64">
      <w:pPr>
        <w:numPr>
          <w:ilvl w:val="0"/>
          <w:numId w:val="20"/>
        </w:numPr>
        <w:spacing w:after="1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Areas identified in the SWPPP and those that are potential pollutant sources (see Part 5.1.3)</w:t>
      </w:r>
    </w:p>
    <w:p w14:paraId="473FBC12" w14:textId="77777777" w:rsidR="001F7B64" w:rsidRPr="001F7B64" w:rsidRDefault="001F7B64" w:rsidP="001F7B64">
      <w:pPr>
        <w:numPr>
          <w:ilvl w:val="0"/>
          <w:numId w:val="20"/>
        </w:numPr>
        <w:spacing w:after="1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Areas where spills and leaks have occurred in the past 3 years</w:t>
      </w:r>
    </w:p>
    <w:p w14:paraId="731EDDB2" w14:textId="77777777" w:rsidR="001F7B64" w:rsidRPr="001F7B64" w:rsidRDefault="001F7B64" w:rsidP="001F7B64">
      <w:pPr>
        <w:numPr>
          <w:ilvl w:val="0"/>
          <w:numId w:val="20"/>
        </w:numPr>
        <w:spacing w:after="1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All outfalls and</w:t>
      </w:r>
    </w:p>
    <w:p w14:paraId="022BE9BB" w14:textId="77777777" w:rsidR="001F7B64" w:rsidRPr="001F7B64" w:rsidRDefault="001F7B64" w:rsidP="001F7B64">
      <w:pPr>
        <w:numPr>
          <w:ilvl w:val="0"/>
          <w:numId w:val="20"/>
        </w:numPr>
        <w:spacing w:after="1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All storm water control measures used to comply with the effluent limits contained in this permit.</w:t>
      </w:r>
    </w:p>
    <w:p w14:paraId="69B26C58" w14:textId="77777777" w:rsidR="001F7B64" w:rsidRPr="001F7B64" w:rsidRDefault="001F7B64" w:rsidP="001F7B64">
      <w:pPr>
        <w:numPr>
          <w:ilvl w:val="0"/>
          <w:numId w:val="19"/>
        </w:numPr>
        <w:spacing w:after="1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Which areas fall under Section 8.J.4.2 inspection requirements?</w:t>
      </w:r>
    </w:p>
    <w:p w14:paraId="7CF35BC3" w14:textId="77777777" w:rsidR="001F7B64" w:rsidRPr="001F7B64" w:rsidRDefault="001F7B64" w:rsidP="00696F21">
      <w:pPr>
        <w:spacing w:after="120"/>
        <w:ind w:left="720"/>
        <w:jc w:val="center"/>
        <w:rPr>
          <w:rFonts w:asciiTheme="minorHAnsi" w:eastAsiaTheme="minorEastAsia" w:hAnsiTheme="minorHAnsi" w:cstheme="minorHAnsi"/>
          <w:sz w:val="22"/>
          <w:szCs w:val="22"/>
        </w:rPr>
      </w:pPr>
      <w:r w:rsidRPr="001F7B64">
        <w:rPr>
          <w:rFonts w:asciiTheme="minorHAnsi" w:eastAsiaTheme="minorEastAsia" w:hAnsiTheme="minorHAnsi" w:cstheme="minorHAnsi"/>
          <w:i/>
          <w:iCs/>
          <w:sz w:val="22"/>
          <w:szCs w:val="22"/>
        </w:rPr>
        <w:t>Location of Inspections</w:t>
      </w:r>
      <w:r w:rsidRPr="001F7B64">
        <w:rPr>
          <w:rFonts w:asciiTheme="minorHAnsi" w:eastAsiaTheme="minorEastAsia" w:hAnsiTheme="minorHAnsi" w:cstheme="minorHAnsi"/>
          <w:sz w:val="22"/>
          <w:szCs w:val="22"/>
        </w:rPr>
        <w:t>. Inspections must include all areas of the site disturbed by clearing, grading, and/or excavation activities and areas used for storage of materials that are exposed to precipitation.  Sedimentation and erosion control measures implemented must be observed to ensure proper operation.  Discharge locations must be inspected to ascertain whether erosion control measures are effective in preventing significant impacts to waters of the state, where accessible.  Where discharge locations are inaccessible, nearby downstream locations must be inspected to the extent that such inspections are practicable.  Locations where vehicles enter or exit the site must be inspected for evidence of significant off-site sediment tracking.</w:t>
      </w:r>
    </w:p>
    <w:p w14:paraId="1F1438FC" w14:textId="77777777" w:rsidR="001F7B64" w:rsidRPr="001F7B64" w:rsidRDefault="001F7B64" w:rsidP="001F7B64">
      <w:pPr>
        <w:numPr>
          <w:ilvl w:val="0"/>
          <w:numId w:val="19"/>
        </w:numPr>
        <w:spacing w:after="1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Section 8.G.4.2.1 states that inspections for sections affected by earth disturbing activities can be reduced to monthly if the entire site is temporarily stabilized.  Is this requirement specific to the mining site where earth-disturbing activities are taking place, or both the mining site and the plant site?</w:t>
      </w:r>
    </w:p>
    <w:p w14:paraId="65DAD9CF" w14:textId="77777777" w:rsidR="001F7B64" w:rsidRPr="001F7B64" w:rsidRDefault="001F7B64" w:rsidP="001F7B64">
      <w:pPr>
        <w:spacing w:after="120"/>
        <w:ind w:left="7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According to your facility, you fall under Sector J: Mineral Mining and Dressing</w:t>
      </w:r>
    </w:p>
    <w:p w14:paraId="17E2D83B" w14:textId="77777777" w:rsidR="001F7B64" w:rsidRPr="001F7B64" w:rsidRDefault="001F7B64" w:rsidP="001F7B64">
      <w:pPr>
        <w:spacing w:after="120"/>
        <w:ind w:left="7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Which would apply to just the mining site.</w:t>
      </w:r>
    </w:p>
    <w:p w14:paraId="0A0F13EB" w14:textId="77777777" w:rsidR="001F7B64" w:rsidRPr="001F7B64" w:rsidRDefault="001F7B64" w:rsidP="001F7B64">
      <w:pPr>
        <w:numPr>
          <w:ilvl w:val="0"/>
          <w:numId w:val="19"/>
        </w:numPr>
        <w:spacing w:after="1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 xml:space="preserve">Are perimeter berms placed around cleared mining areas adequate to meet the temporary stabilization requirements described in 8.J.4.3.2? </w:t>
      </w:r>
    </w:p>
    <w:p w14:paraId="7F7BE1BA" w14:textId="7A34FACA" w:rsidR="001F7B64" w:rsidRPr="001F7B64" w:rsidRDefault="001F7B64" w:rsidP="001F7B64">
      <w:pPr>
        <w:spacing w:after="120"/>
        <w:ind w:left="7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Yes, if it minimizes mobilization of sediment or other pollutants until such time as the active mining phase commences.</w:t>
      </w:r>
    </w:p>
    <w:p w14:paraId="4E8FA816" w14:textId="77777777" w:rsidR="001F7B64" w:rsidRPr="001F7B64" w:rsidRDefault="001F7B64" w:rsidP="001F7B64">
      <w:pPr>
        <w:numPr>
          <w:ilvl w:val="0"/>
          <w:numId w:val="19"/>
        </w:numPr>
        <w:spacing w:after="1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 xml:space="preserve">Section 8.J.4.2.3 states that the information listed in Part 4.1 must be included on the Section 8.J.4.2 inspection reports for sites affected by earth disturbing activities.  Which information in Section 4.1 is this requirement specifically referring to? </w:t>
      </w:r>
    </w:p>
    <w:p w14:paraId="78303638" w14:textId="77777777" w:rsidR="001F7B64" w:rsidRPr="001F7B64" w:rsidRDefault="001F7B64" w:rsidP="001F7B64">
      <w:pPr>
        <w:numPr>
          <w:ilvl w:val="0"/>
          <w:numId w:val="20"/>
        </w:numPr>
        <w:spacing w:after="1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The inspection date and time</w:t>
      </w:r>
    </w:p>
    <w:p w14:paraId="6C9D0790" w14:textId="77777777" w:rsidR="001F7B64" w:rsidRPr="001F7B64" w:rsidRDefault="001F7B64" w:rsidP="001F7B64">
      <w:pPr>
        <w:numPr>
          <w:ilvl w:val="0"/>
          <w:numId w:val="20"/>
        </w:numPr>
        <w:spacing w:after="1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The name(s), title(s), and signature(s) of the inspector(s)</w:t>
      </w:r>
    </w:p>
    <w:p w14:paraId="5F381E04" w14:textId="77777777" w:rsidR="001F7B64" w:rsidRPr="001F7B64" w:rsidRDefault="001F7B64" w:rsidP="001F7B64">
      <w:pPr>
        <w:numPr>
          <w:ilvl w:val="0"/>
          <w:numId w:val="20"/>
        </w:numPr>
        <w:spacing w:after="1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Weather information and a description of any discharges occurring at the time of the inspection</w:t>
      </w:r>
    </w:p>
    <w:p w14:paraId="06E45F4A" w14:textId="77777777" w:rsidR="001F7B64" w:rsidRPr="001F7B64" w:rsidRDefault="001F7B64" w:rsidP="001F7B64">
      <w:pPr>
        <w:numPr>
          <w:ilvl w:val="0"/>
          <w:numId w:val="20"/>
        </w:numPr>
        <w:spacing w:after="1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Any previously unidentified discharges from and/or pollutants at the facility</w:t>
      </w:r>
    </w:p>
    <w:p w14:paraId="02285993" w14:textId="77777777" w:rsidR="001F7B64" w:rsidRPr="001F7B64" w:rsidRDefault="001F7B64" w:rsidP="001F7B64">
      <w:pPr>
        <w:numPr>
          <w:ilvl w:val="0"/>
          <w:numId w:val="20"/>
        </w:numPr>
        <w:spacing w:after="1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Any evidence of, or the potential for, pollutants entering the drainage system</w:t>
      </w:r>
    </w:p>
    <w:p w14:paraId="61011F03" w14:textId="77777777" w:rsidR="001F7B64" w:rsidRPr="001F7B64" w:rsidRDefault="001F7B64" w:rsidP="001F7B64">
      <w:pPr>
        <w:numPr>
          <w:ilvl w:val="0"/>
          <w:numId w:val="20"/>
        </w:numPr>
        <w:spacing w:after="1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Any control measures needing maintenance or repairs</w:t>
      </w:r>
    </w:p>
    <w:p w14:paraId="030FA24B" w14:textId="77777777" w:rsidR="001F7B64" w:rsidRPr="001F7B64" w:rsidRDefault="001F7B64" w:rsidP="001F7B64">
      <w:pPr>
        <w:numPr>
          <w:ilvl w:val="0"/>
          <w:numId w:val="20"/>
        </w:numPr>
        <w:spacing w:after="1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lastRenderedPageBreak/>
        <w:t>Any failed control measures that need replacement</w:t>
      </w:r>
    </w:p>
    <w:p w14:paraId="09D1C674" w14:textId="77777777" w:rsidR="001F7B64" w:rsidRPr="001F7B64" w:rsidRDefault="001F7B64" w:rsidP="001F7B64">
      <w:pPr>
        <w:numPr>
          <w:ilvl w:val="0"/>
          <w:numId w:val="20"/>
        </w:numPr>
        <w:spacing w:after="1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 xml:space="preserve">Any incidents of noncompliance observed; and </w:t>
      </w:r>
    </w:p>
    <w:p w14:paraId="4FB71441" w14:textId="77777777" w:rsidR="001F7B64" w:rsidRPr="001F7B64" w:rsidRDefault="001F7B64" w:rsidP="001F7B64">
      <w:pPr>
        <w:numPr>
          <w:ilvl w:val="0"/>
          <w:numId w:val="20"/>
        </w:numPr>
        <w:spacing w:after="1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Any additional control measures needed to comply with the permit requirements.</w:t>
      </w:r>
    </w:p>
    <w:p w14:paraId="3D90D05B" w14:textId="77777777" w:rsidR="001F7B64" w:rsidRPr="001F7B64" w:rsidRDefault="001F7B64" w:rsidP="001F7B64">
      <w:pPr>
        <w:numPr>
          <w:ilvl w:val="0"/>
          <w:numId w:val="19"/>
        </w:numPr>
        <w:spacing w:after="1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What is considered to meet final stabilization requirements regarding open water and non-vegetated slurry sand areas around portions of the site?</w:t>
      </w:r>
    </w:p>
    <w:p w14:paraId="7795F9F0" w14:textId="77777777" w:rsidR="001F7B64" w:rsidRPr="001F7B64" w:rsidRDefault="001F7B64" w:rsidP="001F7B64">
      <w:pPr>
        <w:spacing w:after="120"/>
        <w:ind w:left="720"/>
        <w:rPr>
          <w:rFonts w:asciiTheme="minorHAnsi" w:eastAsiaTheme="minorEastAsia" w:hAnsiTheme="minorHAnsi" w:cstheme="minorHAnsi"/>
          <w:sz w:val="22"/>
          <w:szCs w:val="22"/>
        </w:rPr>
      </w:pPr>
      <w:r w:rsidRPr="001F7B64">
        <w:rPr>
          <w:rFonts w:asciiTheme="minorHAnsi" w:eastAsiaTheme="minorEastAsia" w:hAnsiTheme="minorHAnsi" w:cstheme="minorHAnsi"/>
          <w:sz w:val="22"/>
          <w:szCs w:val="22"/>
        </w:rPr>
        <w:t>A site or portion of a site is “finally stabilized” when it has implemented all applicable Federal, State, and local reclamation requirements and the site has been returned to a beneficial use.</w:t>
      </w:r>
    </w:p>
    <w:p w14:paraId="6246F194" w14:textId="6AA3D4E9" w:rsidR="008D6FE1" w:rsidRDefault="008D6FE1" w:rsidP="008D6FE1">
      <w:pPr>
        <w:tabs>
          <w:tab w:val="right" w:pos="10080"/>
        </w:tabs>
        <w:spacing w:line="192" w:lineRule="auto"/>
      </w:pPr>
    </w:p>
    <w:p w14:paraId="2A2BEE53" w14:textId="7262AD68" w:rsidR="001F7B64" w:rsidRDefault="001F7B64" w:rsidP="008D6FE1">
      <w:pPr>
        <w:tabs>
          <w:tab w:val="right" w:pos="10080"/>
        </w:tabs>
        <w:spacing w:line="192" w:lineRule="auto"/>
      </w:pPr>
    </w:p>
    <w:p w14:paraId="4EA36504" w14:textId="77777777" w:rsidR="001F7B64" w:rsidRDefault="001F7B64" w:rsidP="008D6FE1">
      <w:pPr>
        <w:tabs>
          <w:tab w:val="right" w:pos="10080"/>
        </w:tabs>
        <w:spacing w:line="192" w:lineRule="auto"/>
      </w:pPr>
    </w:p>
    <w:p w14:paraId="56AEB63F" w14:textId="77777777" w:rsidR="008D6FE1" w:rsidRDefault="008D6FE1" w:rsidP="008D6FE1">
      <w:pPr>
        <w:tabs>
          <w:tab w:val="right" w:pos="10080"/>
        </w:tabs>
        <w:spacing w:line="192" w:lineRule="auto"/>
        <w:rPr>
          <w:i/>
          <w:sz w:val="20"/>
        </w:rPr>
      </w:pPr>
      <w:r>
        <w:rPr>
          <w:i/>
          <w:sz w:val="20"/>
        </w:rPr>
        <w:t xml:space="preserve">Produced by: Nebraska Department of Environment and Energy, P.O. Box 98922, Lincoln, NE  68509-8922; phone (402) 471-2186.  To view this, and other information related to our agency, visit our web site at </w:t>
      </w:r>
      <w:hyperlink r:id="rId12" w:history="1">
        <w:r w:rsidRPr="008352A7">
          <w:rPr>
            <w:rStyle w:val="Hyperlink"/>
            <w:b/>
            <w:i/>
            <w:sz w:val="20"/>
          </w:rPr>
          <w:t>http://dee.ne.gov</w:t>
        </w:r>
      </w:hyperlink>
      <w:r>
        <w:rPr>
          <w:b/>
          <w:i/>
          <w:sz w:val="20"/>
        </w:rPr>
        <w:t xml:space="preserve">. </w:t>
      </w:r>
    </w:p>
    <w:p w14:paraId="749D8DEA" w14:textId="77777777" w:rsidR="0013141A" w:rsidRPr="002703DE" w:rsidRDefault="0013141A" w:rsidP="0013141A">
      <w:pPr>
        <w:rPr>
          <w:rFonts w:asciiTheme="minorHAnsi" w:hAnsiTheme="minorHAnsi" w:cstheme="minorHAnsi"/>
        </w:rPr>
      </w:pPr>
    </w:p>
    <w:sectPr w:rsidR="0013141A" w:rsidRPr="002703DE" w:rsidSect="00FE08EE">
      <w:footerReference w:type="default" r:id="rId13"/>
      <w:footerReference w:type="first" r:id="rId14"/>
      <w:pgSz w:w="12240" w:h="15840" w:code="1"/>
      <w:pgMar w:top="1080" w:right="1080" w:bottom="1080" w:left="1080" w:header="576" w:footer="720" w:gutter="0"/>
      <w:paperSrc w:first="1" w:other="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6035C" w14:textId="77777777" w:rsidR="00727B36" w:rsidRDefault="00727B36" w:rsidP="008A77E9">
      <w:r>
        <w:separator/>
      </w:r>
    </w:p>
  </w:endnote>
  <w:endnote w:type="continuationSeparator" w:id="0">
    <w:p w14:paraId="7DE3AE27" w14:textId="77777777" w:rsidR="00727B36" w:rsidRDefault="00727B36" w:rsidP="008A7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86F65" w14:textId="63AE6EC8" w:rsidR="007C2241" w:rsidRPr="001C66A2" w:rsidRDefault="001C66A2" w:rsidP="001C66A2">
    <w:pPr>
      <w:pStyle w:val="Footer"/>
      <w:jc w:val="center"/>
      <w:rPr>
        <w:rFonts w:asciiTheme="minorHAnsi" w:hAnsiTheme="minorHAnsi" w:cstheme="minorHAnsi"/>
        <w:sz w:val="20"/>
        <w:szCs w:val="20"/>
      </w:rPr>
    </w:pPr>
    <w:r w:rsidRPr="001C66A2">
      <w:rPr>
        <w:rFonts w:asciiTheme="minorHAnsi" w:hAnsiTheme="minorHAnsi" w:cstheme="minorHAnsi"/>
        <w:sz w:val="20"/>
        <w:szCs w:val="20"/>
      </w:rPr>
      <w:t xml:space="preserve">Page </w:t>
    </w:r>
    <w:sdt>
      <w:sdtPr>
        <w:rPr>
          <w:rFonts w:asciiTheme="minorHAnsi" w:hAnsiTheme="minorHAnsi" w:cstheme="minorHAnsi"/>
          <w:sz w:val="20"/>
          <w:szCs w:val="20"/>
        </w:rPr>
        <w:id w:val="479117720"/>
        <w:docPartObj>
          <w:docPartGallery w:val="Page Numbers (Bottom of Page)"/>
          <w:docPartUnique/>
        </w:docPartObj>
      </w:sdtPr>
      <w:sdtEndPr>
        <w:rPr>
          <w:noProof/>
        </w:rPr>
      </w:sdtEndPr>
      <w:sdtContent>
        <w:r w:rsidRPr="001C66A2">
          <w:rPr>
            <w:rFonts w:asciiTheme="minorHAnsi" w:hAnsiTheme="minorHAnsi" w:cstheme="minorHAnsi"/>
            <w:sz w:val="20"/>
            <w:szCs w:val="20"/>
          </w:rPr>
          <w:fldChar w:fldCharType="begin"/>
        </w:r>
        <w:r w:rsidRPr="001C66A2">
          <w:rPr>
            <w:rFonts w:asciiTheme="minorHAnsi" w:hAnsiTheme="minorHAnsi" w:cstheme="minorHAnsi"/>
            <w:sz w:val="20"/>
            <w:szCs w:val="20"/>
          </w:rPr>
          <w:instrText xml:space="preserve"> PAGE   \* MERGEFORMAT </w:instrText>
        </w:r>
        <w:r w:rsidRPr="001C66A2">
          <w:rPr>
            <w:rFonts w:asciiTheme="minorHAnsi" w:hAnsiTheme="minorHAnsi" w:cstheme="minorHAnsi"/>
            <w:sz w:val="20"/>
            <w:szCs w:val="20"/>
          </w:rPr>
          <w:fldChar w:fldCharType="separate"/>
        </w:r>
        <w:r w:rsidR="00FE08EE">
          <w:rPr>
            <w:rFonts w:asciiTheme="minorHAnsi" w:hAnsiTheme="minorHAnsi" w:cstheme="minorHAnsi"/>
            <w:noProof/>
            <w:sz w:val="20"/>
            <w:szCs w:val="20"/>
          </w:rPr>
          <w:t>1</w:t>
        </w:r>
        <w:r w:rsidRPr="001C66A2">
          <w:rPr>
            <w:rFonts w:asciiTheme="minorHAnsi" w:hAnsiTheme="minorHAnsi" w:cstheme="minorHAnsi"/>
            <w:noProof/>
            <w:sz w:val="20"/>
            <w:szCs w:val="20"/>
          </w:rPr>
          <w:fldChar w:fldCharType="end"/>
        </w:r>
        <w:r w:rsidR="00FE08EE">
          <w:rPr>
            <w:rFonts w:asciiTheme="minorHAnsi" w:hAnsiTheme="minorHAnsi" w:cstheme="minorHAnsi"/>
            <w:noProof/>
            <w:sz w:val="20"/>
            <w:szCs w:val="20"/>
          </w:rPr>
          <w:t xml:space="preserve"> of </w:t>
        </w:r>
        <w:r w:rsidR="001F7B64">
          <w:rPr>
            <w:rFonts w:asciiTheme="minorHAnsi" w:hAnsiTheme="minorHAnsi" w:cstheme="minorHAnsi"/>
            <w:noProof/>
            <w:sz w:val="20"/>
            <w:szCs w:val="20"/>
          </w:rPr>
          <w:t>6</w:t>
        </w:r>
        <w:r w:rsidRPr="001C66A2">
          <w:rPr>
            <w:rFonts w:asciiTheme="minorHAnsi" w:hAnsiTheme="minorHAnsi" w:cstheme="minorHAnsi"/>
            <w:noProof/>
            <w:sz w:val="20"/>
            <w:szCs w:val="20"/>
          </w:rPr>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62050" w14:textId="77777777" w:rsidR="001C66A2" w:rsidRDefault="001C66A2">
    <w:pPr>
      <w:pStyle w:val="Footer"/>
      <w:jc w:val="center"/>
    </w:pPr>
    <w:r>
      <w:t xml:space="preserve">Page </w:t>
    </w:r>
    <w:sdt>
      <w:sdtPr>
        <w:id w:val="117275415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w:t>
        </w:r>
        <w:r>
          <w:rPr>
            <w:noProof/>
          </w:rPr>
          <w:fldChar w:fldCharType="end"/>
        </w:r>
        <w:r>
          <w:rPr>
            <w:noProof/>
          </w:rPr>
          <w:t xml:space="preserve"> of 8 </w:t>
        </w:r>
      </w:sdtContent>
    </w:sdt>
  </w:p>
  <w:p w14:paraId="5232A37C" w14:textId="77777777" w:rsidR="001C66A2" w:rsidRDefault="001C66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A8988" w14:textId="77777777" w:rsidR="00727B36" w:rsidRDefault="00727B36" w:rsidP="008A77E9">
      <w:r>
        <w:separator/>
      </w:r>
    </w:p>
  </w:footnote>
  <w:footnote w:type="continuationSeparator" w:id="0">
    <w:p w14:paraId="3F27E21D" w14:textId="77777777" w:rsidR="00727B36" w:rsidRDefault="00727B36" w:rsidP="008A77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632D8"/>
    <w:multiLevelType w:val="hybridMultilevel"/>
    <w:tmpl w:val="67DCEFBC"/>
    <w:lvl w:ilvl="0" w:tplc="C816B086">
      <w:start w:val="1"/>
      <w:numFmt w:val="lowerLetter"/>
      <w:lvlText w:val="(%1)"/>
      <w:lvlJc w:val="left"/>
      <w:pPr>
        <w:tabs>
          <w:tab w:val="num" w:pos="504"/>
        </w:tabs>
        <w:ind w:left="504" w:hanging="360"/>
      </w:pPr>
      <w:rPr>
        <w:rFonts w:ascii="Times New Roman" w:hAnsi="Times New Roman"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A4478C0"/>
    <w:multiLevelType w:val="hybridMultilevel"/>
    <w:tmpl w:val="C1E6126A"/>
    <w:lvl w:ilvl="0" w:tplc="66B816B0">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EE915D3"/>
    <w:multiLevelType w:val="hybridMultilevel"/>
    <w:tmpl w:val="A6209BF8"/>
    <w:lvl w:ilvl="0" w:tplc="FFFFFFFF">
      <w:start w:val="1"/>
      <w:numFmt w:val="decimal"/>
      <w:lvlText w:val="Table %1:"/>
      <w:lvlJc w:val="left"/>
      <w:pPr>
        <w:tabs>
          <w:tab w:val="num" w:pos="1080"/>
        </w:tabs>
        <w:ind w:left="1080" w:hanging="936"/>
      </w:pPr>
      <w:rPr>
        <w:rFonts w:ascii="Times New Roman" w:hAnsi="Times New Roman" w:hint="default"/>
        <w:b/>
        <w:i w:val="0"/>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22942F43"/>
    <w:multiLevelType w:val="multilevel"/>
    <w:tmpl w:val="92706822"/>
    <w:lvl w:ilvl="0">
      <w:start w:val="1"/>
      <w:numFmt w:val="upperLetter"/>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lowerRoman"/>
      <w:lvlText w:val="%4)"/>
      <w:lvlJc w:val="left"/>
      <w:pPr>
        <w:tabs>
          <w:tab w:val="num" w:pos="180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Letter"/>
      <w:lvlText w:val="(%6)"/>
      <w:lvlJc w:val="left"/>
      <w:pPr>
        <w:tabs>
          <w:tab w:val="num" w:pos="3600"/>
        </w:tabs>
        <w:ind w:left="3240" w:firstLine="0"/>
      </w:pPr>
      <w:rPr>
        <w:rFonts w:hint="default"/>
      </w:rPr>
    </w:lvl>
    <w:lvl w:ilvl="6">
      <w:start w:val="1"/>
      <w:numFmt w:val="lowerRoman"/>
      <w:lvlText w:val="(%7)"/>
      <w:lvlJc w:val="left"/>
      <w:pPr>
        <w:tabs>
          <w:tab w:val="num" w:pos="4320"/>
        </w:tabs>
        <w:ind w:left="3960" w:firstLine="0"/>
      </w:pPr>
      <w:rPr>
        <w:rFonts w:hint="default"/>
      </w:rPr>
    </w:lvl>
    <w:lvl w:ilvl="7">
      <w:start w:val="1"/>
      <w:numFmt w:val="lowerLetter"/>
      <w:lvlText w:val="(%8)"/>
      <w:lvlJc w:val="left"/>
      <w:pPr>
        <w:tabs>
          <w:tab w:val="num" w:pos="5040"/>
        </w:tabs>
        <w:ind w:left="4680" w:firstLine="0"/>
      </w:pPr>
      <w:rPr>
        <w:rFonts w:hint="default"/>
      </w:rPr>
    </w:lvl>
    <w:lvl w:ilvl="8">
      <w:start w:val="1"/>
      <w:numFmt w:val="lowerRoman"/>
      <w:lvlText w:val="(%9)"/>
      <w:lvlJc w:val="left"/>
      <w:pPr>
        <w:tabs>
          <w:tab w:val="num" w:pos="5760"/>
        </w:tabs>
        <w:ind w:left="5400" w:firstLine="0"/>
      </w:pPr>
      <w:rPr>
        <w:rFonts w:hint="default"/>
      </w:rPr>
    </w:lvl>
  </w:abstractNum>
  <w:abstractNum w:abstractNumId="4" w15:restartNumberingAfterBreak="0">
    <w:nsid w:val="307820C2"/>
    <w:multiLevelType w:val="multilevel"/>
    <w:tmpl w:val="C09A69F6"/>
    <w:lvl w:ilvl="0">
      <w:start w:val="1"/>
      <w:numFmt w:val="upperLetter"/>
      <w:lvlText w:val="%1."/>
      <w:lvlJc w:val="left"/>
      <w:pPr>
        <w:tabs>
          <w:tab w:val="num" w:pos="360"/>
        </w:tabs>
        <w:ind w:left="216" w:hanging="216"/>
      </w:pPr>
      <w:rPr>
        <w:rFonts w:hint="default"/>
      </w:rPr>
    </w:lvl>
    <w:lvl w:ilvl="1">
      <w:start w:val="1"/>
      <w:numFmt w:val="decimal"/>
      <w:lvlText w:val="%2."/>
      <w:lvlJc w:val="left"/>
      <w:pPr>
        <w:tabs>
          <w:tab w:val="num" w:pos="576"/>
        </w:tabs>
        <w:ind w:left="576" w:hanging="360"/>
      </w:pPr>
      <w:rPr>
        <w:rFonts w:hint="default"/>
      </w:rPr>
    </w:lvl>
    <w:lvl w:ilvl="2">
      <w:start w:val="1"/>
      <w:numFmt w:val="lowerLetter"/>
      <w:lvlText w:val="%3."/>
      <w:lvlJc w:val="left"/>
      <w:pPr>
        <w:tabs>
          <w:tab w:val="num" w:pos="936"/>
        </w:tabs>
        <w:ind w:left="936" w:hanging="360"/>
      </w:pPr>
      <w:rPr>
        <w:rFonts w:hint="default"/>
      </w:rPr>
    </w:lvl>
    <w:lvl w:ilvl="3">
      <w:start w:val="1"/>
      <w:numFmt w:val="lowerRoman"/>
      <w:lvlText w:val="%4)"/>
      <w:lvlJc w:val="left"/>
      <w:pPr>
        <w:tabs>
          <w:tab w:val="num" w:pos="1656"/>
        </w:tabs>
        <w:ind w:left="1296" w:hanging="360"/>
      </w:pPr>
      <w:rPr>
        <w:rFonts w:hint="default"/>
      </w:rPr>
    </w:lvl>
    <w:lvl w:ilvl="4">
      <w:start w:val="1"/>
      <w:numFmt w:val="lowerLetter"/>
      <w:lvlText w:val="(%5)"/>
      <w:lvlJc w:val="left"/>
      <w:pPr>
        <w:tabs>
          <w:tab w:val="num" w:pos="1656"/>
        </w:tabs>
        <w:ind w:left="1656" w:hanging="360"/>
      </w:pPr>
      <w:rPr>
        <w:rFonts w:hint="default"/>
      </w:rPr>
    </w:lvl>
    <w:lvl w:ilvl="5">
      <w:start w:val="1"/>
      <w:numFmt w:val="lowerRoman"/>
      <w:lvlText w:val="(%6)"/>
      <w:lvlJc w:val="left"/>
      <w:pPr>
        <w:tabs>
          <w:tab w:val="num" w:pos="2376"/>
        </w:tabs>
        <w:ind w:left="2016" w:hanging="360"/>
      </w:pPr>
      <w:rPr>
        <w:rFonts w:hint="default"/>
      </w:rPr>
    </w:lvl>
    <w:lvl w:ilvl="6">
      <w:start w:val="1"/>
      <w:numFmt w:val="lowerLetter"/>
      <w:lvlText w:val="%7."/>
      <w:lvlJc w:val="left"/>
      <w:pPr>
        <w:tabs>
          <w:tab w:val="num" w:pos="936"/>
        </w:tabs>
        <w:ind w:left="936" w:hanging="360"/>
      </w:pPr>
      <w:rPr>
        <w:rFonts w:hint="default"/>
      </w:rPr>
    </w:lvl>
    <w:lvl w:ilvl="7">
      <w:start w:val="1"/>
      <w:numFmt w:val="lowerLetter"/>
      <w:lvlText w:val="(%8)"/>
      <w:lvlJc w:val="left"/>
      <w:pPr>
        <w:tabs>
          <w:tab w:val="num" w:pos="5040"/>
        </w:tabs>
        <w:ind w:left="4680" w:firstLine="0"/>
      </w:pPr>
      <w:rPr>
        <w:rFonts w:hint="default"/>
      </w:rPr>
    </w:lvl>
    <w:lvl w:ilvl="8">
      <w:start w:val="1"/>
      <w:numFmt w:val="lowerRoman"/>
      <w:lvlText w:val="(%9)"/>
      <w:lvlJc w:val="left"/>
      <w:pPr>
        <w:tabs>
          <w:tab w:val="num" w:pos="5760"/>
        </w:tabs>
        <w:ind w:left="5400" w:firstLine="0"/>
      </w:pPr>
      <w:rPr>
        <w:rFonts w:hint="default"/>
      </w:rPr>
    </w:lvl>
  </w:abstractNum>
  <w:abstractNum w:abstractNumId="5" w15:restartNumberingAfterBreak="0">
    <w:nsid w:val="395E1227"/>
    <w:multiLevelType w:val="hybridMultilevel"/>
    <w:tmpl w:val="E85CCCBE"/>
    <w:lvl w:ilvl="0" w:tplc="49F839EA">
      <w:start w:val="1"/>
      <w:numFmt w:val="upp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6" w15:restartNumberingAfterBreak="0">
    <w:nsid w:val="408C7C00"/>
    <w:multiLevelType w:val="multilevel"/>
    <w:tmpl w:val="C3B6AF2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lowerLetter"/>
      <w:lvlText w:val="(%4)"/>
      <w:lvlJc w:val="left"/>
      <w:pPr>
        <w:tabs>
          <w:tab w:val="num" w:pos="1080"/>
        </w:tabs>
        <w:ind w:left="1080" w:hanging="360"/>
      </w:pPr>
      <w:rPr>
        <w:rFonts w:hint="default"/>
      </w:rPr>
    </w:lvl>
    <w:lvl w:ilvl="4">
      <w:start w:val="1"/>
      <w:numFmt w:val="lowerRoman"/>
      <w:lvlText w:val="(%5)"/>
      <w:lvlJc w:val="left"/>
      <w:pPr>
        <w:tabs>
          <w:tab w:val="num" w:pos="1800"/>
        </w:tabs>
        <w:ind w:left="1440" w:hanging="360"/>
      </w:pPr>
      <w:rPr>
        <w:rFonts w:hint="default"/>
      </w:rPr>
    </w:lvl>
    <w:lvl w:ilvl="5">
      <w:start w:val="1"/>
      <w:numFmt w:val="lowerLetter"/>
      <w:lvlText w:val="(%6)"/>
      <w:lvlJc w:val="left"/>
      <w:pPr>
        <w:tabs>
          <w:tab w:val="num" w:pos="3600"/>
        </w:tabs>
        <w:ind w:left="3240" w:firstLine="0"/>
      </w:pPr>
      <w:rPr>
        <w:rFonts w:hint="default"/>
      </w:rPr>
    </w:lvl>
    <w:lvl w:ilvl="6">
      <w:start w:val="1"/>
      <w:numFmt w:val="lowerRoman"/>
      <w:lvlText w:val="(%7)"/>
      <w:lvlJc w:val="left"/>
      <w:pPr>
        <w:tabs>
          <w:tab w:val="num" w:pos="4320"/>
        </w:tabs>
        <w:ind w:left="3960" w:firstLine="0"/>
      </w:pPr>
      <w:rPr>
        <w:rFonts w:hint="default"/>
      </w:rPr>
    </w:lvl>
    <w:lvl w:ilvl="7">
      <w:start w:val="1"/>
      <w:numFmt w:val="lowerLetter"/>
      <w:lvlText w:val="(%8)"/>
      <w:lvlJc w:val="left"/>
      <w:pPr>
        <w:tabs>
          <w:tab w:val="num" w:pos="5040"/>
        </w:tabs>
        <w:ind w:left="4680" w:firstLine="0"/>
      </w:pPr>
      <w:rPr>
        <w:rFonts w:hint="default"/>
      </w:rPr>
    </w:lvl>
    <w:lvl w:ilvl="8">
      <w:start w:val="1"/>
      <w:numFmt w:val="lowerRoman"/>
      <w:lvlText w:val="(%9)"/>
      <w:lvlJc w:val="left"/>
      <w:pPr>
        <w:tabs>
          <w:tab w:val="num" w:pos="5760"/>
        </w:tabs>
        <w:ind w:left="5400" w:firstLine="0"/>
      </w:pPr>
      <w:rPr>
        <w:rFonts w:hint="default"/>
      </w:rPr>
    </w:lvl>
  </w:abstractNum>
  <w:abstractNum w:abstractNumId="7" w15:restartNumberingAfterBreak="0">
    <w:nsid w:val="438630B1"/>
    <w:multiLevelType w:val="multilevel"/>
    <w:tmpl w:val="E3E08BDC"/>
    <w:lvl w:ilvl="0">
      <w:start w:val="2"/>
      <w:numFmt w:val="decimal"/>
      <w:lvlText w:val="%1."/>
      <w:lvlJc w:val="left"/>
      <w:pPr>
        <w:tabs>
          <w:tab w:val="num" w:pos="720"/>
        </w:tabs>
        <w:ind w:left="720" w:hanging="36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3)"/>
      <w:lvlJc w:val="left"/>
      <w:pPr>
        <w:tabs>
          <w:tab w:val="num" w:pos="1512"/>
        </w:tabs>
        <w:ind w:left="1512" w:hanging="432"/>
      </w:pPr>
      <w:rPr>
        <w:rFonts w:hint="default"/>
      </w:rPr>
    </w:lvl>
    <w:lvl w:ilvl="3">
      <w:start w:val="1"/>
      <w:numFmt w:val="lowerLetter"/>
      <w:lvlText w:val="%4."/>
      <w:lvlJc w:val="left"/>
      <w:pPr>
        <w:tabs>
          <w:tab w:val="num" w:pos="1080"/>
        </w:tabs>
        <w:ind w:left="1080" w:hanging="360"/>
      </w:pPr>
      <w:rPr>
        <w:rFonts w:hint="default"/>
      </w:rPr>
    </w:lvl>
    <w:lvl w:ilvl="4">
      <w:start w:val="1"/>
      <w:numFmt w:val="lowerRoman"/>
      <w:lvlText w:val="%5)"/>
      <w:lvlJc w:val="left"/>
      <w:pPr>
        <w:tabs>
          <w:tab w:val="num" w:pos="1800"/>
        </w:tabs>
        <w:ind w:left="1440" w:hanging="360"/>
      </w:pPr>
      <w:rPr>
        <w:rFonts w:hint="default"/>
      </w:rPr>
    </w:lvl>
    <w:lvl w:ilvl="5">
      <w:start w:val="1"/>
      <w:numFmt w:val="lowerLetter"/>
      <w:pStyle w:val="Title"/>
      <w:lvlText w:val="(%6)"/>
      <w:lvlJc w:val="left"/>
      <w:pPr>
        <w:tabs>
          <w:tab w:val="num" w:pos="1800"/>
        </w:tabs>
        <w:ind w:left="1800" w:hanging="360"/>
      </w:pPr>
      <w:rPr>
        <w:rFonts w:hint="default"/>
      </w:rPr>
    </w:lvl>
    <w:lvl w:ilvl="6">
      <w:start w:val="1"/>
      <w:numFmt w:val="lowerRoman"/>
      <w:lvlText w:val="(%7)"/>
      <w:lvlJc w:val="left"/>
      <w:pPr>
        <w:tabs>
          <w:tab w:val="num" w:pos="4320"/>
        </w:tabs>
        <w:ind w:left="3960" w:firstLine="0"/>
      </w:pPr>
      <w:rPr>
        <w:rFonts w:hint="default"/>
      </w:rPr>
    </w:lvl>
    <w:lvl w:ilvl="7">
      <w:start w:val="1"/>
      <w:numFmt w:val="lowerLetter"/>
      <w:lvlText w:val="(%8)"/>
      <w:lvlJc w:val="left"/>
      <w:pPr>
        <w:tabs>
          <w:tab w:val="num" w:pos="5040"/>
        </w:tabs>
        <w:ind w:left="4680" w:firstLine="0"/>
      </w:pPr>
      <w:rPr>
        <w:rFonts w:hint="default"/>
      </w:rPr>
    </w:lvl>
    <w:lvl w:ilvl="8">
      <w:start w:val="1"/>
      <w:numFmt w:val="lowerRoman"/>
      <w:lvlText w:val="(%9)"/>
      <w:lvlJc w:val="left"/>
      <w:pPr>
        <w:tabs>
          <w:tab w:val="num" w:pos="5760"/>
        </w:tabs>
        <w:ind w:left="5400" w:firstLine="0"/>
      </w:pPr>
      <w:rPr>
        <w:rFonts w:hint="default"/>
      </w:rPr>
    </w:lvl>
  </w:abstractNum>
  <w:abstractNum w:abstractNumId="8" w15:restartNumberingAfterBreak="0">
    <w:nsid w:val="4687597F"/>
    <w:multiLevelType w:val="multilevel"/>
    <w:tmpl w:val="A336ED7A"/>
    <w:lvl w:ilvl="0">
      <w:start w:val="1"/>
      <w:numFmt w:val="upperLetter"/>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lowerRoman"/>
      <w:lvlText w:val="%4)"/>
      <w:lvlJc w:val="left"/>
      <w:pPr>
        <w:tabs>
          <w:tab w:val="num" w:pos="180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decimal"/>
      <w:lvlText w:val="(%6)"/>
      <w:lvlJc w:val="left"/>
      <w:pPr>
        <w:tabs>
          <w:tab w:val="num" w:pos="720"/>
        </w:tabs>
        <w:ind w:left="720" w:hanging="36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9" w15:restartNumberingAfterBreak="0">
    <w:nsid w:val="4D6B5818"/>
    <w:multiLevelType w:val="hybridMultilevel"/>
    <w:tmpl w:val="8EA48D64"/>
    <w:lvl w:ilvl="0" w:tplc="FFFFFFFF">
      <w:start w:val="1"/>
      <w:numFmt w:val="decimal"/>
      <w:lvlText w:val="Table FS-%1."/>
      <w:lvlJc w:val="left"/>
      <w:pPr>
        <w:tabs>
          <w:tab w:val="num" w:pos="1944"/>
        </w:tabs>
        <w:ind w:left="1944" w:hanging="158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53EC3F3A"/>
    <w:multiLevelType w:val="hybridMultilevel"/>
    <w:tmpl w:val="EEEC5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AD44FD"/>
    <w:multiLevelType w:val="hybridMultilevel"/>
    <w:tmpl w:val="CA2CAC24"/>
    <w:lvl w:ilvl="0" w:tplc="FFFFFFFF">
      <w:start w:val="1"/>
      <w:numFmt w:val="decimal"/>
      <w:lvlText w:val="Step %1: "/>
      <w:lvlJc w:val="left"/>
      <w:pPr>
        <w:tabs>
          <w:tab w:val="num" w:pos="936"/>
        </w:tabs>
        <w:ind w:left="936" w:hanging="936"/>
      </w:pPr>
      <w:rPr>
        <w:rFonts w:ascii="Times New Roman" w:hAnsi="Times New Roman" w:hint="default"/>
        <w:b/>
        <w:i w:val="0"/>
        <w:sz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5B9237DC"/>
    <w:multiLevelType w:val="hybridMultilevel"/>
    <w:tmpl w:val="809E9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E43581"/>
    <w:multiLevelType w:val="hybridMultilevel"/>
    <w:tmpl w:val="B300B516"/>
    <w:lvl w:ilvl="0" w:tplc="FFFFFFFF">
      <w:start w:val="1"/>
      <w:numFmt w:val="decimal"/>
      <w:lvlText w:val="Table %1:"/>
      <w:lvlJc w:val="left"/>
      <w:pPr>
        <w:tabs>
          <w:tab w:val="num" w:pos="1224"/>
        </w:tabs>
        <w:ind w:left="1224" w:hanging="108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696756E7"/>
    <w:multiLevelType w:val="hybridMultilevel"/>
    <w:tmpl w:val="DD42BB78"/>
    <w:lvl w:ilvl="0" w:tplc="1C68006E">
      <w:start w:val="1"/>
      <w:numFmt w:val="bullet"/>
      <w:lvlText w:val=""/>
      <w:lvlJc w:val="left"/>
      <w:pPr>
        <w:ind w:left="1080" w:hanging="360"/>
      </w:pPr>
      <w:rPr>
        <w:rFonts w:ascii="Symbol" w:eastAsiaTheme="minorEastAsia"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DF06548"/>
    <w:multiLevelType w:val="hybridMultilevel"/>
    <w:tmpl w:val="A10CE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091CAA"/>
    <w:multiLevelType w:val="multilevel"/>
    <w:tmpl w:val="270C3C82"/>
    <w:lvl w:ilvl="0">
      <w:start w:val="1"/>
      <w:numFmt w:val="upperRoman"/>
      <w:lvlText w:val="Part %1."/>
      <w:lvlJc w:val="left"/>
      <w:pPr>
        <w:tabs>
          <w:tab w:val="num" w:pos="1080"/>
        </w:tabs>
        <w:ind w:left="1080" w:hanging="108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3."/>
      <w:lvlJc w:val="left"/>
      <w:pPr>
        <w:tabs>
          <w:tab w:val="num" w:pos="720"/>
        </w:tabs>
        <w:ind w:left="720" w:hanging="360"/>
      </w:pPr>
      <w:rPr>
        <w:rFonts w:hint="default"/>
      </w:rPr>
    </w:lvl>
    <w:lvl w:ilvl="3">
      <w:start w:val="1"/>
      <w:numFmt w:val="lowerLetter"/>
      <w:lvlText w:val="%4."/>
      <w:lvlJc w:val="left"/>
      <w:pPr>
        <w:tabs>
          <w:tab w:val="num" w:pos="1080"/>
        </w:tabs>
        <w:ind w:left="1080" w:hanging="360"/>
      </w:pPr>
      <w:rPr>
        <w:rFonts w:hint="default"/>
      </w:rPr>
    </w:lvl>
    <w:lvl w:ilvl="4">
      <w:start w:val="1"/>
      <w:numFmt w:val="lowerRoman"/>
      <w:lvlText w:val="%5)"/>
      <w:lvlJc w:val="left"/>
      <w:pPr>
        <w:tabs>
          <w:tab w:val="num" w:pos="1800"/>
        </w:tabs>
        <w:ind w:left="1440" w:hanging="360"/>
      </w:pPr>
      <w:rPr>
        <w:rFonts w:hint="default"/>
      </w:rPr>
    </w:lvl>
    <w:lvl w:ilvl="5">
      <w:start w:val="1"/>
      <w:numFmt w:val="lowerLetter"/>
      <w:lvlText w:val="(%6)"/>
      <w:lvlJc w:val="left"/>
      <w:pPr>
        <w:tabs>
          <w:tab w:val="num" w:pos="1800"/>
        </w:tabs>
        <w:ind w:left="1800" w:hanging="360"/>
      </w:pPr>
      <w:rPr>
        <w:rFonts w:hint="default"/>
      </w:rPr>
    </w:lvl>
    <w:lvl w:ilvl="6">
      <w:start w:val="1"/>
      <w:numFmt w:val="lowerRoman"/>
      <w:lvlText w:val="(%7)"/>
      <w:lvlJc w:val="left"/>
      <w:pPr>
        <w:tabs>
          <w:tab w:val="num" w:pos="4320"/>
        </w:tabs>
        <w:ind w:left="3960" w:firstLine="0"/>
      </w:pPr>
      <w:rPr>
        <w:rFonts w:hint="default"/>
      </w:rPr>
    </w:lvl>
    <w:lvl w:ilvl="7">
      <w:start w:val="1"/>
      <w:numFmt w:val="lowerLetter"/>
      <w:lvlText w:val="(%8)"/>
      <w:lvlJc w:val="left"/>
      <w:pPr>
        <w:tabs>
          <w:tab w:val="num" w:pos="5040"/>
        </w:tabs>
        <w:ind w:left="4680" w:firstLine="0"/>
      </w:pPr>
      <w:rPr>
        <w:rFonts w:hint="default"/>
      </w:rPr>
    </w:lvl>
    <w:lvl w:ilvl="8">
      <w:start w:val="1"/>
      <w:numFmt w:val="lowerRoman"/>
      <w:lvlText w:val="(%9)"/>
      <w:lvlJc w:val="left"/>
      <w:pPr>
        <w:tabs>
          <w:tab w:val="num" w:pos="5760"/>
        </w:tabs>
        <w:ind w:left="5400" w:firstLine="0"/>
      </w:pPr>
      <w:rPr>
        <w:rFonts w:hint="default"/>
      </w:rPr>
    </w:lvl>
  </w:abstractNum>
  <w:abstractNum w:abstractNumId="17" w15:restartNumberingAfterBreak="0">
    <w:nsid w:val="6F4331DA"/>
    <w:multiLevelType w:val="hybridMultilevel"/>
    <w:tmpl w:val="162600A8"/>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num w:numId="1">
    <w:abstractNumId w:val="15"/>
  </w:num>
  <w:num w:numId="2">
    <w:abstractNumId w:val="12"/>
  </w:num>
  <w:num w:numId="3">
    <w:abstractNumId w:val="7"/>
  </w:num>
  <w:num w:numId="4">
    <w:abstractNumId w:val="8"/>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3"/>
  </w:num>
  <w:num w:numId="8">
    <w:abstractNumId w:val="6"/>
  </w:num>
  <w:num w:numId="9">
    <w:abstractNumId w:val="13"/>
  </w:num>
  <w:num w:numId="10">
    <w:abstractNumId w:val="4"/>
  </w:num>
  <w:num w:numId="11">
    <w:abstractNumId w:val="16"/>
  </w:num>
  <w:num w:numId="12">
    <w:abstractNumId w:val="11"/>
  </w:num>
  <w:num w:numId="13">
    <w:abstractNumId w:val="9"/>
  </w:num>
  <w:num w:numId="14">
    <w:abstractNumId w:val="2"/>
  </w:num>
  <w:num w:numId="15">
    <w:abstractNumId w:val="1"/>
  </w:num>
  <w:num w:numId="16">
    <w:abstractNumId w:val="17"/>
  </w:num>
  <w:num w:numId="17">
    <w:abstractNumId w:val="5"/>
  </w:num>
  <w:num w:numId="18">
    <w:abstractNumId w:val="2"/>
    <w:lvlOverride w:ilvl="0">
      <w:startOverride w:val="1"/>
    </w:lvlOverride>
  </w:num>
  <w:num w:numId="19">
    <w:abstractNumId w:val="10"/>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24B"/>
    <w:rsid w:val="0000150E"/>
    <w:rsid w:val="00034865"/>
    <w:rsid w:val="000812F5"/>
    <w:rsid w:val="000A4BFB"/>
    <w:rsid w:val="000B2627"/>
    <w:rsid w:val="00117A8F"/>
    <w:rsid w:val="0013141A"/>
    <w:rsid w:val="001322EC"/>
    <w:rsid w:val="00182996"/>
    <w:rsid w:val="00186E41"/>
    <w:rsid w:val="00187E18"/>
    <w:rsid w:val="0019563D"/>
    <w:rsid w:val="001B4EB5"/>
    <w:rsid w:val="001C24DB"/>
    <w:rsid w:val="001C66A2"/>
    <w:rsid w:val="001F7B64"/>
    <w:rsid w:val="00250692"/>
    <w:rsid w:val="002561EA"/>
    <w:rsid w:val="00262BBF"/>
    <w:rsid w:val="00263DAA"/>
    <w:rsid w:val="002703DE"/>
    <w:rsid w:val="002A63AE"/>
    <w:rsid w:val="002C062A"/>
    <w:rsid w:val="002D2ADF"/>
    <w:rsid w:val="002F2465"/>
    <w:rsid w:val="00344F41"/>
    <w:rsid w:val="00373AF4"/>
    <w:rsid w:val="003774FE"/>
    <w:rsid w:val="003D40FD"/>
    <w:rsid w:val="003D7049"/>
    <w:rsid w:val="003F6438"/>
    <w:rsid w:val="004245A5"/>
    <w:rsid w:val="0045024F"/>
    <w:rsid w:val="0045452E"/>
    <w:rsid w:val="00471D86"/>
    <w:rsid w:val="004726AA"/>
    <w:rsid w:val="00472E16"/>
    <w:rsid w:val="00473DCB"/>
    <w:rsid w:val="00487A8E"/>
    <w:rsid w:val="004A1B57"/>
    <w:rsid w:val="004C2AA8"/>
    <w:rsid w:val="004F524B"/>
    <w:rsid w:val="00521589"/>
    <w:rsid w:val="0052321E"/>
    <w:rsid w:val="005330A5"/>
    <w:rsid w:val="0053313F"/>
    <w:rsid w:val="005613AB"/>
    <w:rsid w:val="005F6DE0"/>
    <w:rsid w:val="00606420"/>
    <w:rsid w:val="00610A8B"/>
    <w:rsid w:val="00621BF7"/>
    <w:rsid w:val="00633DD7"/>
    <w:rsid w:val="00672FA3"/>
    <w:rsid w:val="006749BC"/>
    <w:rsid w:val="00693866"/>
    <w:rsid w:val="00696F21"/>
    <w:rsid w:val="006C085F"/>
    <w:rsid w:val="006D1030"/>
    <w:rsid w:val="006E1F1B"/>
    <w:rsid w:val="0072515E"/>
    <w:rsid w:val="00726EE4"/>
    <w:rsid w:val="00727B36"/>
    <w:rsid w:val="00731F3D"/>
    <w:rsid w:val="007375C8"/>
    <w:rsid w:val="0074416E"/>
    <w:rsid w:val="0075487F"/>
    <w:rsid w:val="00765F98"/>
    <w:rsid w:val="0077557E"/>
    <w:rsid w:val="00785B7A"/>
    <w:rsid w:val="007C2241"/>
    <w:rsid w:val="007E76F1"/>
    <w:rsid w:val="007E7901"/>
    <w:rsid w:val="00806C4A"/>
    <w:rsid w:val="00885407"/>
    <w:rsid w:val="00892557"/>
    <w:rsid w:val="008A77E9"/>
    <w:rsid w:val="008D6FE1"/>
    <w:rsid w:val="009040C0"/>
    <w:rsid w:val="00907187"/>
    <w:rsid w:val="00947695"/>
    <w:rsid w:val="00956A97"/>
    <w:rsid w:val="009760E6"/>
    <w:rsid w:val="00976B0A"/>
    <w:rsid w:val="00977CB3"/>
    <w:rsid w:val="009829B0"/>
    <w:rsid w:val="009A50E4"/>
    <w:rsid w:val="009C728F"/>
    <w:rsid w:val="009C7BF8"/>
    <w:rsid w:val="00A15CA9"/>
    <w:rsid w:val="00A35378"/>
    <w:rsid w:val="00A575DD"/>
    <w:rsid w:val="00A807FD"/>
    <w:rsid w:val="00A950B2"/>
    <w:rsid w:val="00AB4E78"/>
    <w:rsid w:val="00AE5F23"/>
    <w:rsid w:val="00AF315B"/>
    <w:rsid w:val="00B04C7E"/>
    <w:rsid w:val="00B226A4"/>
    <w:rsid w:val="00B36825"/>
    <w:rsid w:val="00BD2940"/>
    <w:rsid w:val="00BE5742"/>
    <w:rsid w:val="00BF5915"/>
    <w:rsid w:val="00C67F18"/>
    <w:rsid w:val="00C808FF"/>
    <w:rsid w:val="00CD1352"/>
    <w:rsid w:val="00CE2982"/>
    <w:rsid w:val="00CF2B54"/>
    <w:rsid w:val="00CF3E3E"/>
    <w:rsid w:val="00D05222"/>
    <w:rsid w:val="00D22BA1"/>
    <w:rsid w:val="00D43329"/>
    <w:rsid w:val="00D57FFB"/>
    <w:rsid w:val="00D62B08"/>
    <w:rsid w:val="00DA18B6"/>
    <w:rsid w:val="00DC42BE"/>
    <w:rsid w:val="00DD378C"/>
    <w:rsid w:val="00DD4262"/>
    <w:rsid w:val="00E140FA"/>
    <w:rsid w:val="00E26F35"/>
    <w:rsid w:val="00E55EB5"/>
    <w:rsid w:val="00E570B9"/>
    <w:rsid w:val="00E9533E"/>
    <w:rsid w:val="00EB5A02"/>
    <w:rsid w:val="00F34EDA"/>
    <w:rsid w:val="00F71F5F"/>
    <w:rsid w:val="00F72363"/>
    <w:rsid w:val="00F742BA"/>
    <w:rsid w:val="00F81781"/>
    <w:rsid w:val="00F820AA"/>
    <w:rsid w:val="00F846C6"/>
    <w:rsid w:val="00F93F68"/>
    <w:rsid w:val="00FE08EE"/>
    <w:rsid w:val="00FE31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03142FC"/>
  <w15:docId w15:val="{5CEE1787-2E87-4A04-9CF2-4B7E46F96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E18"/>
    <w:rPr>
      <w:sz w:val="24"/>
      <w:szCs w:val="24"/>
    </w:rPr>
  </w:style>
  <w:style w:type="paragraph" w:styleId="Heading1">
    <w:name w:val="heading 1"/>
    <w:basedOn w:val="Normal"/>
    <w:next w:val="Normal"/>
    <w:link w:val="Heading1Char"/>
    <w:qFormat/>
    <w:rsid w:val="0013141A"/>
    <w:pPr>
      <w:keepNext/>
      <w:keepLines/>
      <w:spacing w:before="240" w:after="120"/>
      <w:outlineLvl w:val="0"/>
    </w:pPr>
    <w:rPr>
      <w:rFonts w:ascii="Arial Black" w:hAnsi="Arial Black"/>
      <w:color w:val="808080"/>
      <w:spacing w:val="-25"/>
      <w:kern w:val="28"/>
      <w:sz w:val="32"/>
    </w:rPr>
  </w:style>
  <w:style w:type="paragraph" w:styleId="Heading2">
    <w:name w:val="heading 2"/>
    <w:basedOn w:val="Normal"/>
    <w:next w:val="Normal"/>
    <w:link w:val="Heading2Char"/>
    <w:qFormat/>
    <w:rsid w:val="0013141A"/>
    <w:pPr>
      <w:keepNext/>
      <w:keepLines/>
      <w:spacing w:line="240" w:lineRule="atLeast"/>
      <w:outlineLvl w:val="1"/>
    </w:pPr>
    <w:rPr>
      <w:rFonts w:ascii="Arial Black" w:hAnsi="Arial Black"/>
      <w:spacing w:val="-10"/>
      <w:kern w:val="28"/>
      <w:sz w:val="22"/>
    </w:rPr>
  </w:style>
  <w:style w:type="paragraph" w:styleId="Heading3">
    <w:name w:val="heading 3"/>
    <w:basedOn w:val="Normal"/>
    <w:next w:val="Normal"/>
    <w:link w:val="Heading3Char"/>
    <w:qFormat/>
    <w:rsid w:val="0013141A"/>
    <w:pPr>
      <w:keepNext/>
      <w:keepLines/>
      <w:outlineLvl w:val="2"/>
    </w:pPr>
    <w:rPr>
      <w:rFonts w:ascii="Arial Black" w:hAnsi="Arial Black"/>
      <w:spacing w:val="-5"/>
      <w:sz w:val="18"/>
    </w:rPr>
  </w:style>
  <w:style w:type="paragraph" w:styleId="Heading4">
    <w:name w:val="heading 4"/>
    <w:basedOn w:val="Normal"/>
    <w:next w:val="Normal"/>
    <w:link w:val="Heading4Char"/>
    <w:qFormat/>
    <w:rsid w:val="0013141A"/>
    <w:pPr>
      <w:keepNext/>
      <w:keepLines/>
      <w:spacing w:after="240"/>
      <w:jc w:val="center"/>
      <w:outlineLvl w:val="3"/>
    </w:pPr>
    <w:rPr>
      <w:rFonts w:ascii="Garamond" w:hAnsi="Garamond"/>
      <w:caps/>
      <w:spacing w:val="30"/>
      <w:sz w:val="22"/>
    </w:rPr>
  </w:style>
  <w:style w:type="paragraph" w:styleId="Heading5">
    <w:name w:val="heading 5"/>
    <w:basedOn w:val="Normal"/>
    <w:next w:val="Normal"/>
    <w:link w:val="Heading5Char"/>
    <w:qFormat/>
    <w:rsid w:val="0013141A"/>
    <w:pPr>
      <w:keepNext/>
      <w:keepLines/>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Normal"/>
    <w:link w:val="Heading6Char"/>
    <w:qFormat/>
    <w:rsid w:val="0013141A"/>
    <w:pPr>
      <w:keepNext/>
      <w:keepLines/>
      <w:framePr w:w="1800" w:wrap="around" w:vAnchor="text" w:hAnchor="page" w:x="1201" w:y="1"/>
      <w:outlineLvl w:val="5"/>
    </w:pPr>
    <w:rPr>
      <w:rFonts w:ascii="Garamond" w:hAnsi="Garamond"/>
      <w:sz w:val="22"/>
    </w:rPr>
  </w:style>
  <w:style w:type="paragraph" w:styleId="Heading7">
    <w:name w:val="heading 7"/>
    <w:basedOn w:val="Normal"/>
    <w:next w:val="Normal"/>
    <w:link w:val="Heading7Char"/>
    <w:qFormat/>
    <w:rsid w:val="0013141A"/>
    <w:pPr>
      <w:keepNext/>
      <w:keepLines/>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rFonts w:ascii="Garamond" w:hAnsi="Garamond"/>
      <w:i/>
      <w:spacing w:val="-5"/>
      <w:sz w:val="28"/>
    </w:rPr>
  </w:style>
  <w:style w:type="paragraph" w:styleId="Heading8">
    <w:name w:val="heading 8"/>
    <w:basedOn w:val="Normal"/>
    <w:next w:val="Normal"/>
    <w:link w:val="Heading8Char"/>
    <w:qFormat/>
    <w:rsid w:val="0013141A"/>
    <w:pPr>
      <w:keepNext/>
      <w:keepLines/>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Normal"/>
    <w:link w:val="Heading9Char"/>
    <w:qFormat/>
    <w:rsid w:val="0013141A"/>
    <w:pPr>
      <w:keepNext/>
      <w:keepLines/>
      <w:spacing w:before="80"/>
      <w:outlineLvl w:val="8"/>
    </w:pPr>
    <w:rPr>
      <w:rFonts w:ascii="Garamond" w:hAnsi="Garamond"/>
      <w:b/>
      <w:i/>
      <w:kern w:val="28"/>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3141A"/>
    <w:rPr>
      <w:rFonts w:ascii="Arial Black" w:hAnsi="Arial Black"/>
      <w:color w:val="808080"/>
      <w:spacing w:val="-25"/>
      <w:kern w:val="28"/>
      <w:sz w:val="32"/>
      <w:szCs w:val="24"/>
    </w:rPr>
  </w:style>
  <w:style w:type="character" w:customStyle="1" w:styleId="Heading2Char">
    <w:name w:val="Heading 2 Char"/>
    <w:basedOn w:val="DefaultParagraphFont"/>
    <w:link w:val="Heading2"/>
    <w:rsid w:val="0013141A"/>
    <w:rPr>
      <w:rFonts w:ascii="Arial Black" w:hAnsi="Arial Black"/>
      <w:spacing w:val="-10"/>
      <w:kern w:val="28"/>
      <w:sz w:val="22"/>
      <w:szCs w:val="24"/>
    </w:rPr>
  </w:style>
  <w:style w:type="character" w:customStyle="1" w:styleId="Heading3Char">
    <w:name w:val="Heading 3 Char"/>
    <w:basedOn w:val="DefaultParagraphFont"/>
    <w:link w:val="Heading3"/>
    <w:rsid w:val="0013141A"/>
    <w:rPr>
      <w:rFonts w:ascii="Arial Black" w:hAnsi="Arial Black"/>
      <w:spacing w:val="-5"/>
      <w:sz w:val="18"/>
      <w:szCs w:val="24"/>
    </w:rPr>
  </w:style>
  <w:style w:type="character" w:customStyle="1" w:styleId="Heading4Char">
    <w:name w:val="Heading 4 Char"/>
    <w:basedOn w:val="DefaultParagraphFont"/>
    <w:link w:val="Heading4"/>
    <w:rsid w:val="0013141A"/>
    <w:rPr>
      <w:rFonts w:ascii="Garamond" w:hAnsi="Garamond"/>
      <w:caps/>
      <w:spacing w:val="30"/>
      <w:sz w:val="22"/>
      <w:szCs w:val="24"/>
    </w:rPr>
  </w:style>
  <w:style w:type="character" w:customStyle="1" w:styleId="Heading5Char">
    <w:name w:val="Heading 5 Char"/>
    <w:basedOn w:val="DefaultParagraphFont"/>
    <w:link w:val="Heading5"/>
    <w:rsid w:val="0013141A"/>
    <w:rPr>
      <w:rFonts w:ascii="Arial Black" w:hAnsi="Arial Black"/>
      <w:spacing w:val="-5"/>
      <w:sz w:val="18"/>
      <w:szCs w:val="24"/>
    </w:rPr>
  </w:style>
  <w:style w:type="character" w:customStyle="1" w:styleId="Heading6Char">
    <w:name w:val="Heading 6 Char"/>
    <w:basedOn w:val="DefaultParagraphFont"/>
    <w:link w:val="Heading6"/>
    <w:rsid w:val="0013141A"/>
    <w:rPr>
      <w:rFonts w:ascii="Garamond" w:hAnsi="Garamond"/>
      <w:sz w:val="22"/>
      <w:szCs w:val="24"/>
    </w:rPr>
  </w:style>
  <w:style w:type="character" w:customStyle="1" w:styleId="Heading7Char">
    <w:name w:val="Heading 7 Char"/>
    <w:basedOn w:val="DefaultParagraphFont"/>
    <w:link w:val="Heading7"/>
    <w:rsid w:val="0013141A"/>
    <w:rPr>
      <w:rFonts w:ascii="Garamond" w:hAnsi="Garamond"/>
      <w:i/>
      <w:spacing w:val="-5"/>
      <w:sz w:val="28"/>
      <w:szCs w:val="24"/>
      <w:shd w:val="pct5" w:color="auto" w:fill="auto"/>
    </w:rPr>
  </w:style>
  <w:style w:type="character" w:customStyle="1" w:styleId="Heading8Char">
    <w:name w:val="Heading 8 Char"/>
    <w:basedOn w:val="DefaultParagraphFont"/>
    <w:link w:val="Heading8"/>
    <w:rsid w:val="0013141A"/>
    <w:rPr>
      <w:rFonts w:ascii="Arial Black" w:hAnsi="Arial Black"/>
      <w:caps/>
      <w:spacing w:val="60"/>
      <w:sz w:val="14"/>
      <w:szCs w:val="24"/>
    </w:rPr>
  </w:style>
  <w:style w:type="character" w:customStyle="1" w:styleId="Heading9Char">
    <w:name w:val="Heading 9 Char"/>
    <w:basedOn w:val="DefaultParagraphFont"/>
    <w:link w:val="Heading9"/>
    <w:rsid w:val="0013141A"/>
    <w:rPr>
      <w:rFonts w:ascii="Garamond" w:hAnsi="Garamond"/>
      <w:b/>
      <w:i/>
      <w:kern w:val="28"/>
      <w:sz w:val="16"/>
      <w:szCs w:val="24"/>
    </w:rPr>
  </w:style>
  <w:style w:type="paragraph" w:styleId="NormalWeb">
    <w:name w:val="Normal (Web)"/>
    <w:basedOn w:val="Normal"/>
    <w:uiPriority w:val="99"/>
    <w:semiHidden/>
    <w:unhideWhenUsed/>
    <w:rsid w:val="00BF5915"/>
    <w:pPr>
      <w:spacing w:before="100" w:beforeAutospacing="1" w:after="100" w:afterAutospacing="1"/>
    </w:pPr>
    <w:rPr>
      <w:rFonts w:eastAsiaTheme="minorHAnsi"/>
    </w:rPr>
  </w:style>
  <w:style w:type="paragraph" w:styleId="ListParagraph">
    <w:name w:val="List Paragraph"/>
    <w:basedOn w:val="Normal"/>
    <w:uiPriority w:val="34"/>
    <w:qFormat/>
    <w:rsid w:val="00521589"/>
    <w:pPr>
      <w:ind w:left="720"/>
      <w:contextualSpacing/>
    </w:pPr>
  </w:style>
  <w:style w:type="paragraph" w:styleId="Header">
    <w:name w:val="header"/>
    <w:basedOn w:val="Normal"/>
    <w:link w:val="HeaderChar"/>
    <w:uiPriority w:val="99"/>
    <w:unhideWhenUsed/>
    <w:rsid w:val="008A77E9"/>
    <w:pPr>
      <w:tabs>
        <w:tab w:val="center" w:pos="4680"/>
        <w:tab w:val="right" w:pos="9360"/>
      </w:tabs>
    </w:pPr>
  </w:style>
  <w:style w:type="character" w:customStyle="1" w:styleId="HeaderChar">
    <w:name w:val="Header Char"/>
    <w:basedOn w:val="DefaultParagraphFont"/>
    <w:link w:val="Header"/>
    <w:uiPriority w:val="99"/>
    <w:rsid w:val="008A77E9"/>
    <w:rPr>
      <w:sz w:val="24"/>
      <w:szCs w:val="24"/>
    </w:rPr>
  </w:style>
  <w:style w:type="paragraph" w:styleId="Footer">
    <w:name w:val="footer"/>
    <w:basedOn w:val="Normal"/>
    <w:link w:val="FooterChar"/>
    <w:uiPriority w:val="99"/>
    <w:unhideWhenUsed/>
    <w:rsid w:val="008A77E9"/>
    <w:pPr>
      <w:tabs>
        <w:tab w:val="center" w:pos="4680"/>
        <w:tab w:val="right" w:pos="9360"/>
      </w:tabs>
    </w:pPr>
  </w:style>
  <w:style w:type="character" w:customStyle="1" w:styleId="FooterChar">
    <w:name w:val="Footer Char"/>
    <w:basedOn w:val="DefaultParagraphFont"/>
    <w:link w:val="Footer"/>
    <w:uiPriority w:val="99"/>
    <w:rsid w:val="008A77E9"/>
    <w:rPr>
      <w:sz w:val="24"/>
      <w:szCs w:val="24"/>
    </w:rPr>
  </w:style>
  <w:style w:type="paragraph" w:styleId="Caption">
    <w:name w:val="caption"/>
    <w:basedOn w:val="Normal"/>
    <w:next w:val="Normal"/>
    <w:qFormat/>
    <w:rsid w:val="0013141A"/>
    <w:pPr>
      <w:keepNext/>
      <w:keepLines/>
      <w:tabs>
        <w:tab w:val="left" w:pos="360"/>
      </w:tabs>
      <w:spacing w:before="120" w:after="120"/>
    </w:pPr>
    <w:rPr>
      <w:b/>
      <w:bCs/>
      <w:sz w:val="22"/>
    </w:rPr>
  </w:style>
  <w:style w:type="paragraph" w:styleId="Title">
    <w:name w:val="Title"/>
    <w:basedOn w:val="Normal"/>
    <w:link w:val="TitleChar"/>
    <w:qFormat/>
    <w:rsid w:val="0013141A"/>
    <w:pPr>
      <w:keepNext/>
      <w:keepLines/>
      <w:numPr>
        <w:ilvl w:val="5"/>
        <w:numId w:val="3"/>
      </w:numPr>
      <w:tabs>
        <w:tab w:val="left" w:pos="1080"/>
        <w:tab w:val="left" w:pos="1440"/>
      </w:tabs>
      <w:overflowPunct w:val="0"/>
      <w:autoSpaceDE w:val="0"/>
      <w:autoSpaceDN w:val="0"/>
      <w:adjustRightInd w:val="0"/>
      <w:jc w:val="center"/>
      <w:textAlignment w:val="baseline"/>
    </w:pPr>
    <w:rPr>
      <w:sz w:val="22"/>
      <w:szCs w:val="20"/>
    </w:rPr>
  </w:style>
  <w:style w:type="character" w:customStyle="1" w:styleId="TitleChar">
    <w:name w:val="Title Char"/>
    <w:basedOn w:val="DefaultParagraphFont"/>
    <w:link w:val="Title"/>
    <w:rsid w:val="0013141A"/>
    <w:rPr>
      <w:sz w:val="22"/>
    </w:rPr>
  </w:style>
  <w:style w:type="paragraph" w:styleId="Subtitle">
    <w:name w:val="Subtitle"/>
    <w:basedOn w:val="Normal"/>
    <w:link w:val="SubtitleChar"/>
    <w:qFormat/>
    <w:rsid w:val="0013141A"/>
    <w:pPr>
      <w:keepNext/>
      <w:keepLines/>
      <w:jc w:val="right"/>
    </w:pPr>
    <w:rPr>
      <w:b/>
      <w:bCs/>
      <w:sz w:val="22"/>
    </w:rPr>
  </w:style>
  <w:style w:type="character" w:customStyle="1" w:styleId="SubtitleChar">
    <w:name w:val="Subtitle Char"/>
    <w:basedOn w:val="DefaultParagraphFont"/>
    <w:link w:val="Subtitle"/>
    <w:rsid w:val="0013141A"/>
    <w:rPr>
      <w:b/>
      <w:bCs/>
      <w:sz w:val="22"/>
      <w:szCs w:val="24"/>
    </w:rPr>
  </w:style>
  <w:style w:type="character" w:customStyle="1" w:styleId="CommentTextChar">
    <w:name w:val="Comment Text Char"/>
    <w:basedOn w:val="DefaultParagraphFont"/>
    <w:link w:val="CommentText"/>
    <w:semiHidden/>
    <w:rsid w:val="0013141A"/>
  </w:style>
  <w:style w:type="paragraph" w:styleId="CommentText">
    <w:name w:val="annotation text"/>
    <w:basedOn w:val="Normal"/>
    <w:link w:val="CommentTextChar"/>
    <w:semiHidden/>
    <w:rsid w:val="0013141A"/>
    <w:pPr>
      <w:keepNext/>
      <w:keepLines/>
    </w:pPr>
    <w:rPr>
      <w:sz w:val="20"/>
      <w:szCs w:val="20"/>
    </w:rPr>
  </w:style>
  <w:style w:type="character" w:styleId="FollowedHyperlink">
    <w:name w:val="FollowedHyperlink"/>
    <w:basedOn w:val="DefaultParagraphFont"/>
    <w:rsid w:val="0013141A"/>
    <w:rPr>
      <w:color w:val="800080"/>
      <w:u w:val="single"/>
    </w:rPr>
  </w:style>
  <w:style w:type="character" w:styleId="Hyperlink">
    <w:name w:val="Hyperlink"/>
    <w:basedOn w:val="DefaultParagraphFont"/>
    <w:uiPriority w:val="99"/>
    <w:rsid w:val="0013141A"/>
    <w:rPr>
      <w:color w:val="0000FF"/>
      <w:u w:val="single"/>
    </w:rPr>
  </w:style>
  <w:style w:type="character" w:styleId="PageNumber">
    <w:name w:val="page number"/>
    <w:basedOn w:val="DefaultParagraphFont"/>
    <w:rsid w:val="0013141A"/>
  </w:style>
  <w:style w:type="paragraph" w:styleId="TOC1">
    <w:name w:val="toc 1"/>
    <w:basedOn w:val="Normal"/>
    <w:next w:val="Normal"/>
    <w:autoRedefine/>
    <w:uiPriority w:val="39"/>
    <w:rsid w:val="0013141A"/>
    <w:pPr>
      <w:keepNext/>
      <w:keepLines/>
      <w:tabs>
        <w:tab w:val="left" w:pos="960"/>
        <w:tab w:val="left" w:pos="1100"/>
        <w:tab w:val="right" w:leader="dot" w:pos="10080"/>
      </w:tabs>
      <w:spacing w:before="60" w:after="60"/>
    </w:pPr>
    <w:rPr>
      <w:b/>
      <w:smallCaps/>
      <w:noProof/>
      <w:sz w:val="22"/>
    </w:rPr>
  </w:style>
  <w:style w:type="paragraph" w:styleId="TOC2">
    <w:name w:val="toc 2"/>
    <w:basedOn w:val="Normal"/>
    <w:next w:val="Normal"/>
    <w:autoRedefine/>
    <w:uiPriority w:val="39"/>
    <w:rsid w:val="0013141A"/>
    <w:pPr>
      <w:keepNext/>
      <w:keepLines/>
      <w:tabs>
        <w:tab w:val="left" w:pos="1080"/>
        <w:tab w:val="right" w:leader="dot" w:pos="10070"/>
      </w:tabs>
      <w:ind w:left="792" w:hanging="432"/>
    </w:pPr>
    <w:rPr>
      <w:noProof/>
      <w:sz w:val="22"/>
    </w:rPr>
  </w:style>
  <w:style w:type="paragraph" w:customStyle="1" w:styleId="AppBdTxt1">
    <w:name w:val="App Bd Txt 1"/>
    <w:basedOn w:val="Normal"/>
    <w:rsid w:val="0013141A"/>
    <w:pPr>
      <w:keepNext/>
      <w:keepLines/>
      <w:spacing w:after="120"/>
    </w:pPr>
    <w:rPr>
      <w:sz w:val="22"/>
    </w:rPr>
  </w:style>
  <w:style w:type="paragraph" w:customStyle="1" w:styleId="AppBdTxt2">
    <w:name w:val="App Bd Txt 2"/>
    <w:basedOn w:val="Normal"/>
    <w:rsid w:val="0013141A"/>
    <w:pPr>
      <w:keepNext/>
      <w:keepLines/>
      <w:widowControl w:val="0"/>
      <w:spacing w:after="120"/>
      <w:ind w:left="720"/>
    </w:pPr>
    <w:rPr>
      <w:sz w:val="22"/>
    </w:rPr>
  </w:style>
  <w:style w:type="paragraph" w:customStyle="1" w:styleId="AppHead1">
    <w:name w:val="App Head 1"/>
    <w:basedOn w:val="Normal"/>
    <w:rsid w:val="0013141A"/>
    <w:pPr>
      <w:keepNext/>
      <w:keepLines/>
      <w:tabs>
        <w:tab w:val="num" w:pos="360"/>
      </w:tabs>
      <w:spacing w:after="80"/>
      <w:ind w:left="360" w:hanging="360"/>
    </w:pPr>
    <w:rPr>
      <w:b/>
      <w:sz w:val="22"/>
    </w:rPr>
  </w:style>
  <w:style w:type="paragraph" w:customStyle="1" w:styleId="AppHead2">
    <w:name w:val="App Head 2"/>
    <w:basedOn w:val="Normal"/>
    <w:rsid w:val="0013141A"/>
    <w:pPr>
      <w:keepNext/>
      <w:keepLines/>
      <w:tabs>
        <w:tab w:val="num" w:pos="720"/>
      </w:tabs>
      <w:spacing w:after="60"/>
      <w:ind w:left="720" w:hanging="360"/>
    </w:pPr>
    <w:rPr>
      <w:b/>
      <w:sz w:val="22"/>
    </w:rPr>
  </w:style>
  <w:style w:type="paragraph" w:customStyle="1" w:styleId="AppHead3">
    <w:name w:val="App Head 3"/>
    <w:basedOn w:val="Normal"/>
    <w:rsid w:val="0013141A"/>
    <w:pPr>
      <w:keepNext/>
      <w:keepLines/>
      <w:tabs>
        <w:tab w:val="num" w:pos="1080"/>
      </w:tabs>
      <w:spacing w:after="60"/>
      <w:ind w:left="1080" w:hanging="360"/>
    </w:pPr>
    <w:rPr>
      <w:sz w:val="22"/>
    </w:rPr>
  </w:style>
  <w:style w:type="paragraph" w:customStyle="1" w:styleId="AppHead4">
    <w:name w:val="App Head 4"/>
    <w:basedOn w:val="Normal"/>
    <w:rsid w:val="0013141A"/>
    <w:pPr>
      <w:keepNext/>
      <w:keepLines/>
      <w:tabs>
        <w:tab w:val="left" w:pos="1440"/>
        <w:tab w:val="num" w:pos="1800"/>
      </w:tabs>
      <w:spacing w:after="60"/>
      <w:ind w:left="1440" w:hanging="360"/>
    </w:pPr>
    <w:rPr>
      <w:sz w:val="22"/>
    </w:rPr>
  </w:style>
  <w:style w:type="paragraph" w:customStyle="1" w:styleId="AppHead5">
    <w:name w:val="App Head 5"/>
    <w:basedOn w:val="Normal"/>
    <w:rsid w:val="0013141A"/>
    <w:pPr>
      <w:keepNext/>
      <w:keepLines/>
      <w:tabs>
        <w:tab w:val="num" w:pos="1800"/>
      </w:tabs>
      <w:spacing w:after="60"/>
      <w:ind w:left="1800" w:hanging="360"/>
    </w:pPr>
    <w:rPr>
      <w:sz w:val="22"/>
    </w:rPr>
  </w:style>
  <w:style w:type="character" w:customStyle="1" w:styleId="EndnoteTextChar">
    <w:name w:val="Endnote Text Char"/>
    <w:basedOn w:val="DefaultParagraphFont"/>
    <w:link w:val="EndnoteText"/>
    <w:semiHidden/>
    <w:rsid w:val="0013141A"/>
    <w:rPr>
      <w:sz w:val="22"/>
    </w:rPr>
  </w:style>
  <w:style w:type="paragraph" w:styleId="EndnoteText">
    <w:name w:val="endnote text"/>
    <w:basedOn w:val="Normal"/>
    <w:link w:val="EndnoteTextChar"/>
    <w:semiHidden/>
    <w:rsid w:val="0013141A"/>
    <w:pPr>
      <w:keepNext/>
      <w:keepLines/>
      <w:overflowPunct w:val="0"/>
      <w:autoSpaceDE w:val="0"/>
      <w:autoSpaceDN w:val="0"/>
      <w:adjustRightInd w:val="0"/>
      <w:textAlignment w:val="baseline"/>
    </w:pPr>
    <w:rPr>
      <w:sz w:val="22"/>
      <w:szCs w:val="20"/>
    </w:rPr>
  </w:style>
  <w:style w:type="paragraph" w:customStyle="1" w:styleId="BodyText1">
    <w:name w:val="Body Text1"/>
    <w:rsid w:val="0013141A"/>
    <w:pPr>
      <w:overflowPunct w:val="0"/>
      <w:autoSpaceDE w:val="0"/>
      <w:autoSpaceDN w:val="0"/>
      <w:adjustRightInd w:val="0"/>
      <w:ind w:firstLine="480"/>
      <w:textAlignment w:val="baseline"/>
    </w:pPr>
    <w:rPr>
      <w:rFonts w:ascii="Britannic Bold" w:hAnsi="Britannic Bold"/>
      <w:color w:val="000000"/>
      <w:sz w:val="24"/>
    </w:rPr>
  </w:style>
  <w:style w:type="paragraph" w:styleId="BodyText2">
    <w:name w:val="Body Text 2"/>
    <w:basedOn w:val="Normal"/>
    <w:link w:val="BodyText2Char"/>
    <w:rsid w:val="0013141A"/>
    <w:pPr>
      <w:keepNext/>
      <w:keepLines/>
      <w:tabs>
        <w:tab w:val="left" w:pos="317"/>
        <w:tab w:val="left" w:pos="630"/>
        <w:tab w:val="left" w:pos="900"/>
        <w:tab w:val="left" w:pos="1267"/>
        <w:tab w:val="left" w:pos="1584"/>
        <w:tab w:val="left" w:pos="1901"/>
      </w:tabs>
      <w:overflowPunct w:val="0"/>
      <w:autoSpaceDE w:val="0"/>
      <w:autoSpaceDN w:val="0"/>
      <w:adjustRightInd w:val="0"/>
      <w:spacing w:after="60"/>
      <w:ind w:left="900" w:hanging="900"/>
      <w:textAlignment w:val="baseline"/>
    </w:pPr>
    <w:rPr>
      <w:sz w:val="22"/>
      <w:szCs w:val="20"/>
    </w:rPr>
  </w:style>
  <w:style w:type="character" w:customStyle="1" w:styleId="BodyText2Char">
    <w:name w:val="Body Text 2 Char"/>
    <w:basedOn w:val="DefaultParagraphFont"/>
    <w:link w:val="BodyText2"/>
    <w:rsid w:val="0013141A"/>
    <w:rPr>
      <w:sz w:val="22"/>
    </w:rPr>
  </w:style>
  <w:style w:type="paragraph" w:styleId="BodyTextIndent">
    <w:name w:val="Body Text Indent"/>
    <w:basedOn w:val="Normal"/>
    <w:link w:val="BodyTextIndentChar"/>
    <w:rsid w:val="0013141A"/>
    <w:pPr>
      <w:keepNext/>
      <w:keepLines/>
      <w:spacing w:after="120"/>
      <w:ind w:left="288"/>
    </w:pPr>
    <w:rPr>
      <w:sz w:val="22"/>
    </w:rPr>
  </w:style>
  <w:style w:type="character" w:customStyle="1" w:styleId="BodyTextIndentChar">
    <w:name w:val="Body Text Indent Char"/>
    <w:basedOn w:val="DefaultParagraphFont"/>
    <w:link w:val="BodyTextIndent"/>
    <w:rsid w:val="0013141A"/>
    <w:rPr>
      <w:sz w:val="22"/>
      <w:szCs w:val="24"/>
    </w:rPr>
  </w:style>
  <w:style w:type="paragraph" w:styleId="BodyTextIndent2">
    <w:name w:val="Body Text Indent 2"/>
    <w:basedOn w:val="Normal"/>
    <w:link w:val="BodyTextIndent2Char"/>
    <w:rsid w:val="0013141A"/>
    <w:pPr>
      <w:keepNext/>
      <w:keepLines/>
      <w:spacing w:after="120"/>
      <w:ind w:left="720"/>
    </w:pPr>
    <w:rPr>
      <w:sz w:val="22"/>
    </w:rPr>
  </w:style>
  <w:style w:type="character" w:customStyle="1" w:styleId="BodyTextIndent2Char">
    <w:name w:val="Body Text Indent 2 Char"/>
    <w:basedOn w:val="DefaultParagraphFont"/>
    <w:link w:val="BodyTextIndent2"/>
    <w:rsid w:val="0013141A"/>
    <w:rPr>
      <w:sz w:val="22"/>
      <w:szCs w:val="24"/>
    </w:rPr>
  </w:style>
  <w:style w:type="paragraph" w:styleId="BodyTextIndent3">
    <w:name w:val="Body Text Indent 3"/>
    <w:basedOn w:val="Normal"/>
    <w:link w:val="BodyTextIndent3Char"/>
    <w:rsid w:val="0013141A"/>
    <w:pPr>
      <w:keepNext/>
      <w:keepLines/>
      <w:spacing w:after="120"/>
      <w:ind w:left="1080"/>
    </w:pPr>
    <w:rPr>
      <w:sz w:val="22"/>
    </w:rPr>
  </w:style>
  <w:style w:type="character" w:customStyle="1" w:styleId="BodyTextIndent3Char">
    <w:name w:val="Body Text Indent 3 Char"/>
    <w:basedOn w:val="DefaultParagraphFont"/>
    <w:link w:val="BodyTextIndent3"/>
    <w:rsid w:val="0013141A"/>
    <w:rPr>
      <w:sz w:val="22"/>
      <w:szCs w:val="24"/>
    </w:rPr>
  </w:style>
  <w:style w:type="paragraph" w:styleId="BodyText">
    <w:name w:val="Body Text"/>
    <w:basedOn w:val="Normal"/>
    <w:link w:val="BodyTextChar"/>
    <w:rsid w:val="0013141A"/>
    <w:pPr>
      <w:keepNext/>
      <w:keepLines/>
      <w:tabs>
        <w:tab w:val="left" w:pos="432"/>
      </w:tabs>
    </w:pPr>
    <w:rPr>
      <w:bCs/>
      <w:sz w:val="20"/>
    </w:rPr>
  </w:style>
  <w:style w:type="character" w:customStyle="1" w:styleId="BodyTextChar">
    <w:name w:val="Body Text Char"/>
    <w:basedOn w:val="DefaultParagraphFont"/>
    <w:link w:val="BodyText"/>
    <w:rsid w:val="0013141A"/>
    <w:rPr>
      <w:bCs/>
      <w:szCs w:val="24"/>
    </w:rPr>
  </w:style>
  <w:style w:type="paragraph" w:styleId="BodyText3">
    <w:name w:val="Body Text 3"/>
    <w:basedOn w:val="Normal"/>
    <w:link w:val="BodyText3Char"/>
    <w:rsid w:val="0013141A"/>
    <w:pPr>
      <w:keepNext/>
      <w:keepLines/>
      <w:spacing w:after="60"/>
    </w:pPr>
    <w:rPr>
      <w:b/>
      <w:bCs/>
      <w:sz w:val="22"/>
    </w:rPr>
  </w:style>
  <w:style w:type="character" w:customStyle="1" w:styleId="BodyText3Char">
    <w:name w:val="Body Text 3 Char"/>
    <w:basedOn w:val="DefaultParagraphFont"/>
    <w:link w:val="BodyText3"/>
    <w:rsid w:val="0013141A"/>
    <w:rPr>
      <w:b/>
      <w:bCs/>
      <w:sz w:val="22"/>
      <w:szCs w:val="24"/>
    </w:rPr>
  </w:style>
  <w:style w:type="paragraph" w:customStyle="1" w:styleId="TableHead">
    <w:name w:val="Table Head"/>
    <w:basedOn w:val="Normal"/>
    <w:rsid w:val="0013141A"/>
    <w:pPr>
      <w:tabs>
        <w:tab w:val="num" w:pos="1080"/>
      </w:tabs>
      <w:ind w:left="1080" w:hanging="936"/>
    </w:pPr>
    <w:rPr>
      <w:b/>
      <w:bCs/>
      <w:szCs w:val="20"/>
    </w:rPr>
  </w:style>
  <w:style w:type="paragraph" w:customStyle="1" w:styleId="AppHead">
    <w:name w:val="App Head"/>
    <w:basedOn w:val="Normal"/>
    <w:rsid w:val="0013141A"/>
    <w:pPr>
      <w:keepNext/>
      <w:keepLines/>
      <w:spacing w:after="120"/>
    </w:pPr>
    <w:rPr>
      <w:b/>
      <w:sz w:val="22"/>
    </w:rPr>
  </w:style>
  <w:style w:type="paragraph" w:styleId="BlockText">
    <w:name w:val="Block Text"/>
    <w:basedOn w:val="Normal"/>
    <w:rsid w:val="0013141A"/>
    <w:pPr>
      <w:keepNext/>
      <w:keepLines/>
      <w:suppressAutoHyphens/>
      <w:ind w:left="24" w:right="-48"/>
    </w:pPr>
    <w:rPr>
      <w:sz w:val="22"/>
    </w:rPr>
  </w:style>
  <w:style w:type="character" w:customStyle="1" w:styleId="EquationCaption">
    <w:name w:val="_Equation Caption"/>
    <w:rsid w:val="0013141A"/>
  </w:style>
  <w:style w:type="paragraph" w:customStyle="1" w:styleId="AppBdTxt3">
    <w:name w:val="App Bd Txt 3"/>
    <w:basedOn w:val="AppBdTxt2"/>
    <w:rsid w:val="0013141A"/>
    <w:pPr>
      <w:spacing w:after="80"/>
      <w:ind w:left="360"/>
    </w:pPr>
  </w:style>
  <w:style w:type="paragraph" w:customStyle="1" w:styleId="App">
    <w:name w:val="App"/>
    <w:basedOn w:val="Normal"/>
    <w:rsid w:val="0013141A"/>
    <w:pPr>
      <w:keepNext/>
      <w:keepLines/>
    </w:pPr>
    <w:rPr>
      <w:b/>
    </w:rPr>
  </w:style>
  <w:style w:type="paragraph" w:customStyle="1" w:styleId="App1">
    <w:name w:val="App 1"/>
    <w:basedOn w:val="Normal"/>
    <w:rsid w:val="0013141A"/>
    <w:pPr>
      <w:tabs>
        <w:tab w:val="num" w:pos="360"/>
      </w:tabs>
      <w:spacing w:after="60"/>
      <w:ind w:left="360" w:hanging="360"/>
    </w:pPr>
    <w:rPr>
      <w:b/>
      <w:sz w:val="22"/>
    </w:rPr>
  </w:style>
  <w:style w:type="paragraph" w:customStyle="1" w:styleId="App2">
    <w:name w:val="App 2"/>
    <w:basedOn w:val="Normal"/>
    <w:rsid w:val="0013141A"/>
    <w:pPr>
      <w:keepNext/>
      <w:keepLines/>
      <w:tabs>
        <w:tab w:val="num" w:pos="720"/>
      </w:tabs>
      <w:spacing w:after="60"/>
      <w:ind w:left="720" w:hanging="360"/>
    </w:pPr>
    <w:rPr>
      <w:b/>
      <w:sz w:val="22"/>
    </w:rPr>
  </w:style>
  <w:style w:type="paragraph" w:customStyle="1" w:styleId="App3">
    <w:name w:val="App 3"/>
    <w:basedOn w:val="Normal"/>
    <w:rsid w:val="0013141A"/>
    <w:pPr>
      <w:tabs>
        <w:tab w:val="num" w:pos="1080"/>
      </w:tabs>
      <w:spacing w:after="60"/>
      <w:ind w:left="1080" w:hanging="360"/>
    </w:pPr>
    <w:rPr>
      <w:sz w:val="22"/>
    </w:rPr>
  </w:style>
  <w:style w:type="paragraph" w:customStyle="1" w:styleId="App4">
    <w:name w:val="App 4"/>
    <w:basedOn w:val="Normal"/>
    <w:rsid w:val="0013141A"/>
    <w:pPr>
      <w:keepNext/>
      <w:keepLines/>
      <w:tabs>
        <w:tab w:val="left" w:pos="1440"/>
        <w:tab w:val="num" w:pos="1800"/>
      </w:tabs>
      <w:spacing w:after="60"/>
      <w:ind w:left="1440" w:hanging="360"/>
    </w:pPr>
    <w:rPr>
      <w:sz w:val="22"/>
    </w:rPr>
  </w:style>
  <w:style w:type="paragraph" w:customStyle="1" w:styleId="App5">
    <w:name w:val="App 5"/>
    <w:basedOn w:val="Normal"/>
    <w:rsid w:val="0013141A"/>
    <w:pPr>
      <w:tabs>
        <w:tab w:val="num" w:pos="1800"/>
      </w:tabs>
      <w:spacing w:after="60"/>
      <w:ind w:left="1800" w:hanging="360"/>
    </w:pPr>
    <w:rPr>
      <w:sz w:val="22"/>
    </w:rPr>
  </w:style>
  <w:style w:type="paragraph" w:customStyle="1" w:styleId="App6">
    <w:name w:val="App 6"/>
    <w:basedOn w:val="Normal"/>
    <w:rsid w:val="0013141A"/>
    <w:pPr>
      <w:keepNext/>
      <w:keepLines/>
    </w:pPr>
    <w:rPr>
      <w:sz w:val="22"/>
    </w:rPr>
  </w:style>
  <w:style w:type="paragraph" w:customStyle="1" w:styleId="AppTxt1">
    <w:name w:val="App Txt 1"/>
    <w:basedOn w:val="Normal"/>
    <w:rsid w:val="0013141A"/>
    <w:pPr>
      <w:spacing w:after="60"/>
    </w:pPr>
    <w:rPr>
      <w:sz w:val="22"/>
    </w:rPr>
  </w:style>
  <w:style w:type="paragraph" w:customStyle="1" w:styleId="AppTxt2">
    <w:name w:val="App Txt 2"/>
    <w:basedOn w:val="Normal"/>
    <w:rsid w:val="0013141A"/>
    <w:pPr>
      <w:spacing w:after="60"/>
      <w:ind w:left="360"/>
    </w:pPr>
    <w:rPr>
      <w:sz w:val="22"/>
    </w:rPr>
  </w:style>
  <w:style w:type="paragraph" w:customStyle="1" w:styleId="AppTxt3">
    <w:name w:val="App Txt 3"/>
    <w:basedOn w:val="Normal"/>
    <w:rsid w:val="0013141A"/>
    <w:pPr>
      <w:spacing w:after="60"/>
      <w:ind w:left="720"/>
    </w:pPr>
    <w:rPr>
      <w:sz w:val="22"/>
    </w:rPr>
  </w:style>
  <w:style w:type="paragraph" w:customStyle="1" w:styleId="Att1">
    <w:name w:val="Att 1"/>
    <w:basedOn w:val="Normal"/>
    <w:rsid w:val="0013141A"/>
    <w:pPr>
      <w:tabs>
        <w:tab w:val="num" w:pos="360"/>
      </w:tabs>
      <w:spacing w:after="60"/>
      <w:ind w:left="360" w:hanging="360"/>
    </w:pPr>
    <w:rPr>
      <w:b/>
      <w:sz w:val="22"/>
    </w:rPr>
  </w:style>
  <w:style w:type="paragraph" w:customStyle="1" w:styleId="Att2">
    <w:name w:val="Att 2"/>
    <w:basedOn w:val="Normal"/>
    <w:rsid w:val="0013141A"/>
    <w:pPr>
      <w:tabs>
        <w:tab w:val="num" w:pos="720"/>
      </w:tabs>
      <w:spacing w:after="60"/>
      <w:ind w:left="720" w:hanging="360"/>
    </w:pPr>
    <w:rPr>
      <w:iCs/>
      <w:sz w:val="22"/>
    </w:rPr>
  </w:style>
  <w:style w:type="paragraph" w:customStyle="1" w:styleId="Att3">
    <w:name w:val="Att 3"/>
    <w:basedOn w:val="Normal"/>
    <w:rsid w:val="0013141A"/>
    <w:pPr>
      <w:tabs>
        <w:tab w:val="num" w:pos="1440"/>
      </w:tabs>
      <w:spacing w:after="60"/>
      <w:ind w:left="1080" w:hanging="360"/>
    </w:pPr>
    <w:rPr>
      <w:iCs/>
      <w:sz w:val="22"/>
    </w:rPr>
  </w:style>
  <w:style w:type="paragraph" w:customStyle="1" w:styleId="Att4">
    <w:name w:val="Att 4"/>
    <w:basedOn w:val="Normal"/>
    <w:rsid w:val="0013141A"/>
    <w:pPr>
      <w:tabs>
        <w:tab w:val="num" w:pos="1080"/>
      </w:tabs>
      <w:spacing w:after="60"/>
      <w:ind w:left="1080" w:hanging="360"/>
    </w:pPr>
    <w:rPr>
      <w:iCs/>
      <w:sz w:val="22"/>
    </w:rPr>
  </w:style>
  <w:style w:type="paragraph" w:customStyle="1" w:styleId="Att5">
    <w:name w:val="Att 5"/>
    <w:basedOn w:val="Normal"/>
    <w:rsid w:val="0013141A"/>
    <w:pPr>
      <w:tabs>
        <w:tab w:val="num" w:pos="1800"/>
      </w:tabs>
      <w:spacing w:after="60"/>
      <w:ind w:left="1440" w:hanging="360"/>
    </w:pPr>
    <w:rPr>
      <w:iCs/>
      <w:sz w:val="22"/>
    </w:rPr>
  </w:style>
  <w:style w:type="paragraph" w:customStyle="1" w:styleId="AttTableHead">
    <w:name w:val="Att Table Head"/>
    <w:basedOn w:val="Normal"/>
    <w:rsid w:val="0013141A"/>
    <w:pPr>
      <w:tabs>
        <w:tab w:val="num" w:pos="1224"/>
      </w:tabs>
      <w:spacing w:before="60" w:after="60"/>
      <w:ind w:left="1224" w:hanging="1080"/>
    </w:pPr>
    <w:rPr>
      <w:b/>
    </w:rPr>
  </w:style>
  <w:style w:type="paragraph" w:customStyle="1" w:styleId="AttTxt1">
    <w:name w:val="Att Txt 1"/>
    <w:basedOn w:val="Normal"/>
    <w:rsid w:val="0013141A"/>
    <w:pPr>
      <w:spacing w:after="60"/>
      <w:ind w:left="360"/>
    </w:pPr>
    <w:rPr>
      <w:iCs/>
      <w:sz w:val="22"/>
    </w:rPr>
  </w:style>
  <w:style w:type="paragraph" w:customStyle="1" w:styleId="AttTxt2">
    <w:name w:val="Att Txt 2"/>
    <w:basedOn w:val="Normal"/>
    <w:rsid w:val="0013141A"/>
    <w:pPr>
      <w:spacing w:after="60"/>
      <w:ind w:left="360"/>
    </w:pPr>
    <w:rPr>
      <w:iCs/>
      <w:sz w:val="22"/>
    </w:rPr>
  </w:style>
  <w:style w:type="paragraph" w:customStyle="1" w:styleId="FS1">
    <w:name w:val="FS 1"/>
    <w:basedOn w:val="Normal"/>
    <w:rsid w:val="0013141A"/>
    <w:pPr>
      <w:tabs>
        <w:tab w:val="num" w:pos="360"/>
      </w:tabs>
      <w:spacing w:after="60"/>
      <w:ind w:left="216" w:hanging="216"/>
    </w:pPr>
    <w:rPr>
      <w:b/>
    </w:rPr>
  </w:style>
  <w:style w:type="paragraph" w:customStyle="1" w:styleId="FS2">
    <w:name w:val="FS 2"/>
    <w:basedOn w:val="Normal"/>
    <w:rsid w:val="0013141A"/>
    <w:pPr>
      <w:tabs>
        <w:tab w:val="num" w:pos="576"/>
      </w:tabs>
      <w:spacing w:after="60"/>
      <w:ind w:left="576" w:hanging="360"/>
    </w:pPr>
    <w:rPr>
      <w:b/>
      <w:sz w:val="22"/>
    </w:rPr>
  </w:style>
  <w:style w:type="paragraph" w:customStyle="1" w:styleId="FS3">
    <w:name w:val="FS 3"/>
    <w:basedOn w:val="Normal"/>
    <w:rsid w:val="0013141A"/>
    <w:pPr>
      <w:keepNext/>
      <w:tabs>
        <w:tab w:val="num" w:pos="936"/>
      </w:tabs>
      <w:spacing w:after="60"/>
      <w:ind w:left="936" w:hanging="360"/>
    </w:pPr>
    <w:rPr>
      <w:b/>
      <w:bCs/>
      <w:sz w:val="22"/>
    </w:rPr>
  </w:style>
  <w:style w:type="paragraph" w:customStyle="1" w:styleId="FS4">
    <w:name w:val="FS 4"/>
    <w:basedOn w:val="Normal"/>
    <w:rsid w:val="0013141A"/>
    <w:pPr>
      <w:tabs>
        <w:tab w:val="num" w:pos="1656"/>
      </w:tabs>
      <w:ind w:left="1296" w:hanging="360"/>
    </w:pPr>
    <w:rPr>
      <w:sz w:val="22"/>
    </w:rPr>
  </w:style>
  <w:style w:type="paragraph" w:customStyle="1" w:styleId="FS5">
    <w:name w:val="FS 5"/>
    <w:basedOn w:val="Normal"/>
    <w:rsid w:val="0013141A"/>
    <w:pPr>
      <w:tabs>
        <w:tab w:val="num" w:pos="1656"/>
      </w:tabs>
      <w:ind w:left="1656" w:hanging="360"/>
    </w:pPr>
    <w:rPr>
      <w:sz w:val="22"/>
    </w:rPr>
  </w:style>
  <w:style w:type="paragraph" w:customStyle="1" w:styleId="FS6">
    <w:name w:val="FS 6"/>
    <w:basedOn w:val="Normal"/>
    <w:rsid w:val="0013141A"/>
    <w:pPr>
      <w:tabs>
        <w:tab w:val="num" w:pos="2376"/>
      </w:tabs>
      <w:ind w:left="2016" w:hanging="360"/>
    </w:pPr>
    <w:rPr>
      <w:sz w:val="22"/>
    </w:rPr>
  </w:style>
  <w:style w:type="paragraph" w:customStyle="1" w:styleId="FS7">
    <w:name w:val="FS 7"/>
    <w:basedOn w:val="Normal"/>
    <w:rsid w:val="0013141A"/>
    <w:pPr>
      <w:tabs>
        <w:tab w:val="num" w:pos="936"/>
      </w:tabs>
      <w:ind w:left="936" w:hanging="360"/>
    </w:pPr>
    <w:rPr>
      <w:sz w:val="22"/>
    </w:rPr>
  </w:style>
  <w:style w:type="paragraph" w:customStyle="1" w:styleId="FSTOC">
    <w:name w:val="FS TOC"/>
    <w:basedOn w:val="Normal"/>
    <w:rsid w:val="0013141A"/>
    <w:pPr>
      <w:keepNext/>
      <w:keepLines/>
      <w:tabs>
        <w:tab w:val="left" w:pos="432"/>
        <w:tab w:val="right" w:leader="dot" w:pos="10080"/>
      </w:tabs>
      <w:spacing w:before="60" w:after="60"/>
    </w:pPr>
    <w:rPr>
      <w:b/>
      <w:smallCaps/>
      <w:sz w:val="22"/>
    </w:rPr>
  </w:style>
  <w:style w:type="paragraph" w:customStyle="1" w:styleId="FSTxt1">
    <w:name w:val="FS Txt 1"/>
    <w:basedOn w:val="Normal"/>
    <w:rsid w:val="0013141A"/>
    <w:pPr>
      <w:spacing w:after="60"/>
      <w:ind w:left="360"/>
    </w:pPr>
    <w:rPr>
      <w:sz w:val="22"/>
    </w:rPr>
  </w:style>
  <w:style w:type="paragraph" w:customStyle="1" w:styleId="FSTxt2">
    <w:name w:val="FS Txt 2"/>
    <w:basedOn w:val="Normal"/>
    <w:rsid w:val="0013141A"/>
    <w:pPr>
      <w:spacing w:after="60"/>
      <w:ind w:left="576"/>
    </w:pPr>
    <w:rPr>
      <w:sz w:val="22"/>
    </w:rPr>
  </w:style>
  <w:style w:type="paragraph" w:customStyle="1" w:styleId="FSTxt3">
    <w:name w:val="FS Txt 3"/>
    <w:basedOn w:val="Normal"/>
    <w:rsid w:val="0013141A"/>
    <w:pPr>
      <w:spacing w:after="60"/>
      <w:ind w:left="936"/>
    </w:pPr>
    <w:rPr>
      <w:sz w:val="22"/>
    </w:rPr>
  </w:style>
  <w:style w:type="paragraph" w:customStyle="1" w:styleId="Per1">
    <w:name w:val="Per 1"/>
    <w:basedOn w:val="Normal"/>
    <w:rsid w:val="0013141A"/>
    <w:pPr>
      <w:tabs>
        <w:tab w:val="num" w:pos="1080"/>
      </w:tabs>
      <w:spacing w:after="60"/>
      <w:ind w:left="1080" w:hanging="1080"/>
    </w:pPr>
    <w:rPr>
      <w:b/>
    </w:rPr>
  </w:style>
  <w:style w:type="paragraph" w:customStyle="1" w:styleId="Per2">
    <w:name w:val="Per 2"/>
    <w:basedOn w:val="Normal"/>
    <w:rsid w:val="0013141A"/>
    <w:pPr>
      <w:tabs>
        <w:tab w:val="num" w:pos="360"/>
      </w:tabs>
      <w:spacing w:after="60"/>
      <w:ind w:left="360" w:hanging="360"/>
    </w:pPr>
    <w:rPr>
      <w:b/>
      <w:sz w:val="22"/>
    </w:rPr>
  </w:style>
  <w:style w:type="paragraph" w:customStyle="1" w:styleId="Per3">
    <w:name w:val="Per 3"/>
    <w:basedOn w:val="Normal"/>
    <w:rsid w:val="0013141A"/>
    <w:pPr>
      <w:tabs>
        <w:tab w:val="num" w:pos="720"/>
      </w:tabs>
      <w:spacing w:after="60"/>
      <w:ind w:left="720" w:hanging="360"/>
    </w:pPr>
    <w:rPr>
      <w:sz w:val="22"/>
    </w:rPr>
  </w:style>
  <w:style w:type="paragraph" w:customStyle="1" w:styleId="Per4">
    <w:name w:val="Per 4"/>
    <w:basedOn w:val="Normal"/>
    <w:rsid w:val="0013141A"/>
    <w:pPr>
      <w:tabs>
        <w:tab w:val="num" w:pos="1080"/>
      </w:tabs>
      <w:spacing w:after="60"/>
      <w:ind w:left="1080" w:hanging="360"/>
    </w:pPr>
    <w:rPr>
      <w:sz w:val="22"/>
    </w:rPr>
  </w:style>
  <w:style w:type="paragraph" w:customStyle="1" w:styleId="Per5">
    <w:name w:val="Per 5"/>
    <w:basedOn w:val="Normal"/>
    <w:rsid w:val="0013141A"/>
    <w:pPr>
      <w:keepNext/>
      <w:keepLines/>
      <w:tabs>
        <w:tab w:val="num" w:pos="1800"/>
      </w:tabs>
      <w:ind w:left="1440" w:hanging="360"/>
    </w:pPr>
    <w:rPr>
      <w:sz w:val="22"/>
    </w:rPr>
  </w:style>
  <w:style w:type="paragraph" w:customStyle="1" w:styleId="Per6">
    <w:name w:val="Per 6"/>
    <w:basedOn w:val="Normal"/>
    <w:rsid w:val="0013141A"/>
    <w:pPr>
      <w:keepNext/>
      <w:keepLines/>
      <w:tabs>
        <w:tab w:val="num" w:pos="1800"/>
      </w:tabs>
      <w:ind w:left="1800" w:hanging="360"/>
    </w:pPr>
    <w:rPr>
      <w:sz w:val="22"/>
    </w:rPr>
  </w:style>
  <w:style w:type="paragraph" w:customStyle="1" w:styleId="PerTxt1">
    <w:name w:val="Per Txt 1"/>
    <w:basedOn w:val="Normal"/>
    <w:rsid w:val="0013141A"/>
    <w:pPr>
      <w:keepLines/>
      <w:spacing w:after="60"/>
      <w:ind w:left="144"/>
    </w:pPr>
    <w:rPr>
      <w:sz w:val="22"/>
    </w:rPr>
  </w:style>
  <w:style w:type="paragraph" w:customStyle="1" w:styleId="PerTxt2">
    <w:name w:val="Per Txt 2"/>
    <w:basedOn w:val="Normal"/>
    <w:rsid w:val="0013141A"/>
    <w:pPr>
      <w:keepLines/>
      <w:spacing w:after="60"/>
      <w:ind w:left="360"/>
    </w:pPr>
    <w:rPr>
      <w:sz w:val="22"/>
    </w:rPr>
  </w:style>
  <w:style w:type="paragraph" w:customStyle="1" w:styleId="Step">
    <w:name w:val="Step"/>
    <w:basedOn w:val="Normal"/>
    <w:rsid w:val="0013141A"/>
    <w:pPr>
      <w:keepNext/>
      <w:keepLines/>
      <w:tabs>
        <w:tab w:val="num" w:pos="936"/>
      </w:tabs>
      <w:spacing w:after="120"/>
      <w:ind w:left="936" w:hanging="936"/>
    </w:pPr>
    <w:rPr>
      <w:sz w:val="22"/>
    </w:rPr>
  </w:style>
  <w:style w:type="paragraph" w:customStyle="1" w:styleId="StepText1">
    <w:name w:val="Step Text 1"/>
    <w:basedOn w:val="Normal"/>
    <w:rsid w:val="0013141A"/>
    <w:pPr>
      <w:keepNext/>
      <w:keepLines/>
      <w:ind w:left="936"/>
    </w:pPr>
    <w:rPr>
      <w:sz w:val="22"/>
    </w:rPr>
  </w:style>
  <w:style w:type="paragraph" w:customStyle="1" w:styleId="TableFS">
    <w:name w:val="Table FS"/>
    <w:basedOn w:val="Normal"/>
    <w:rsid w:val="0013141A"/>
    <w:pPr>
      <w:tabs>
        <w:tab w:val="left" w:pos="1290"/>
      </w:tabs>
      <w:ind w:left="1290" w:hanging="1175"/>
    </w:pPr>
    <w:rPr>
      <w:b/>
      <w:sz w:val="20"/>
    </w:rPr>
  </w:style>
  <w:style w:type="character" w:customStyle="1" w:styleId="BalloonTextChar">
    <w:name w:val="Balloon Text Char"/>
    <w:basedOn w:val="DefaultParagraphFont"/>
    <w:link w:val="BalloonText"/>
    <w:semiHidden/>
    <w:rsid w:val="0013141A"/>
    <w:rPr>
      <w:rFonts w:ascii="Tahoma" w:hAnsi="Tahoma" w:cs="Tahoma"/>
      <w:sz w:val="16"/>
      <w:szCs w:val="16"/>
    </w:rPr>
  </w:style>
  <w:style w:type="paragraph" w:styleId="BalloonText">
    <w:name w:val="Balloon Text"/>
    <w:basedOn w:val="Normal"/>
    <w:link w:val="BalloonTextChar"/>
    <w:semiHidden/>
    <w:rsid w:val="0013141A"/>
    <w:pPr>
      <w:keepNext/>
      <w:keepLines/>
    </w:pPr>
    <w:rPr>
      <w:rFonts w:ascii="Tahoma" w:hAnsi="Tahoma" w:cs="Tahoma"/>
      <w:sz w:val="16"/>
      <w:szCs w:val="16"/>
    </w:rPr>
  </w:style>
  <w:style w:type="character" w:styleId="CommentReference">
    <w:name w:val="annotation reference"/>
    <w:basedOn w:val="DefaultParagraphFont"/>
    <w:semiHidden/>
    <w:unhideWhenUsed/>
    <w:rsid w:val="007C2241"/>
    <w:rPr>
      <w:sz w:val="16"/>
      <w:szCs w:val="16"/>
    </w:rPr>
  </w:style>
  <w:style w:type="paragraph" w:styleId="CommentSubject">
    <w:name w:val="annotation subject"/>
    <w:basedOn w:val="CommentText"/>
    <w:next w:val="CommentText"/>
    <w:link w:val="CommentSubjectChar"/>
    <w:uiPriority w:val="99"/>
    <w:semiHidden/>
    <w:unhideWhenUsed/>
    <w:rsid w:val="007C2241"/>
    <w:pPr>
      <w:keepNext w:val="0"/>
      <w:keepLines w:val="0"/>
    </w:pPr>
    <w:rPr>
      <w:b/>
      <w:bCs/>
    </w:rPr>
  </w:style>
  <w:style w:type="character" w:customStyle="1" w:styleId="CommentSubjectChar">
    <w:name w:val="Comment Subject Char"/>
    <w:basedOn w:val="CommentTextChar"/>
    <w:link w:val="CommentSubject"/>
    <w:uiPriority w:val="99"/>
    <w:semiHidden/>
    <w:rsid w:val="007C224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472193">
      <w:bodyDiv w:val="1"/>
      <w:marLeft w:val="0"/>
      <w:marRight w:val="0"/>
      <w:marTop w:val="0"/>
      <w:marBottom w:val="0"/>
      <w:divBdr>
        <w:top w:val="none" w:sz="0" w:space="0" w:color="auto"/>
        <w:left w:val="none" w:sz="0" w:space="0" w:color="auto"/>
        <w:bottom w:val="none" w:sz="0" w:space="0" w:color="auto"/>
        <w:right w:val="none" w:sz="0" w:space="0" w:color="auto"/>
      </w:divBdr>
    </w:div>
    <w:div w:id="1698658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ee.ne.gov"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4B41E5-A699-4B93-A304-BC0328FA6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1290</Words>
  <Characters>7210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State of Nebraska</Company>
  <LinksUpToDate>false</LinksUpToDate>
  <CharactersWithSpaces>8484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NDEQ</dc:creator>
  <cp:lastModifiedBy>Woita, Amanda</cp:lastModifiedBy>
  <cp:revision>3</cp:revision>
  <cp:lastPrinted>2016-02-19T16:34:00Z</cp:lastPrinted>
  <dcterms:created xsi:type="dcterms:W3CDTF">2023-06-16T16:49:00Z</dcterms:created>
  <dcterms:modified xsi:type="dcterms:W3CDTF">2023-06-16T16:49:00Z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