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1828" w:val="left" w:leader="none"/>
        </w:tabs>
        <w:spacing w:line="720" w:lineRule="auto" w:before="133"/>
        <w:ind w:left="100" w:right="3771"/>
      </w:pPr>
      <w:r>
        <w:rPr/>
        <w:t>TITLE</w:t>
      </w:r>
      <w:r>
        <w:rPr>
          <w:spacing w:val="-9"/>
        </w:rPr>
        <w:t> </w:t>
      </w:r>
      <w:r>
        <w:rPr/>
        <w:t>179</w:t>
        <w:tab/>
      </w:r>
      <w:r>
        <w:rPr>
          <w:spacing w:val="-3"/>
        </w:rPr>
        <w:t>PUBLIC </w:t>
      </w:r>
      <w:r>
        <w:rPr/>
        <w:t>WATER </w:t>
      </w:r>
      <w:r>
        <w:rPr>
          <w:spacing w:val="-3"/>
        </w:rPr>
        <w:t>SYSTEMS CHAPTER</w:t>
      </w:r>
      <w:r>
        <w:rPr>
          <w:spacing w:val="-4"/>
        </w:rPr>
        <w:t> </w:t>
      </w:r>
      <w:r>
        <w:rPr/>
        <w:t>6</w:t>
        <w:tab/>
      </w:r>
      <w:r>
        <w:rPr>
          <w:spacing w:val="-4"/>
        </w:rPr>
        <w:t>VARIANCES </w:t>
      </w:r>
      <w:r>
        <w:rPr/>
        <w:t>AND</w:t>
      </w:r>
      <w:r>
        <w:rPr>
          <w:spacing w:val="14"/>
        </w:rPr>
        <w:t> </w:t>
      </w:r>
      <w:r>
        <w:rPr>
          <w:spacing w:val="-3"/>
        </w:rPr>
        <w:t>EXEMPTIONS</w:t>
      </w:r>
    </w:p>
    <w:p>
      <w:pPr>
        <w:pStyle w:val="ListParagraph"/>
        <w:numPr>
          <w:ilvl w:val="1"/>
          <w:numId w:val="1"/>
        </w:numPr>
        <w:tabs>
          <w:tab w:pos="878" w:val="left" w:leader="none"/>
        </w:tabs>
        <w:spacing w:line="240" w:lineRule="auto" w:before="0" w:after="0"/>
        <w:ind w:left="100" w:right="115" w:firstLine="0"/>
        <w:jc w:val="both"/>
        <w:rPr>
          <w:sz w:val="22"/>
        </w:rPr>
      </w:pPr>
      <w:r>
        <w:rPr>
          <w:spacing w:val="-3"/>
          <w:sz w:val="22"/>
          <w:u w:val="single"/>
        </w:rPr>
        <w:t>SCOPE </w:t>
      </w:r>
      <w:r>
        <w:rPr>
          <w:sz w:val="22"/>
          <w:u w:val="single"/>
        </w:rPr>
        <w:t>AND </w:t>
      </w:r>
      <w:r>
        <w:rPr>
          <w:spacing w:val="-3"/>
          <w:sz w:val="22"/>
          <w:u w:val="single"/>
        </w:rPr>
        <w:t>AUTHORITY</w:t>
      </w:r>
      <w:r>
        <w:rPr>
          <w:spacing w:val="-3"/>
          <w:sz w:val="22"/>
        </w:rPr>
        <w:t>: </w:t>
      </w:r>
      <w:r>
        <w:rPr>
          <w:sz w:val="22"/>
        </w:rPr>
        <w:t>These </w:t>
      </w:r>
      <w:r>
        <w:rPr>
          <w:spacing w:val="-3"/>
          <w:sz w:val="22"/>
        </w:rPr>
        <w:t>regulations establish </w:t>
      </w:r>
      <w:r>
        <w:rPr>
          <w:sz w:val="22"/>
        </w:rPr>
        <w:t>the </w:t>
      </w:r>
      <w:r>
        <w:rPr>
          <w:spacing w:val="-3"/>
          <w:sz w:val="22"/>
        </w:rPr>
        <w:t>requirements </w:t>
      </w:r>
      <w:r>
        <w:rPr>
          <w:sz w:val="22"/>
        </w:rPr>
        <w:t>for </w:t>
      </w:r>
      <w:r>
        <w:rPr>
          <w:spacing w:val="-3"/>
          <w:sz w:val="22"/>
        </w:rPr>
        <w:t>variances </w:t>
      </w:r>
      <w:r>
        <w:rPr>
          <w:sz w:val="22"/>
        </w:rPr>
        <w:t>from </w:t>
      </w:r>
      <w:r>
        <w:rPr>
          <w:spacing w:val="-3"/>
          <w:sz w:val="22"/>
        </w:rPr>
        <w:t>drinking water standards, </w:t>
      </w:r>
      <w:r>
        <w:rPr>
          <w:spacing w:val="-2"/>
          <w:sz w:val="22"/>
        </w:rPr>
        <w:t>including </w:t>
      </w:r>
      <w:r>
        <w:rPr>
          <w:spacing w:val="-3"/>
          <w:sz w:val="22"/>
        </w:rPr>
        <w:t>small systems variances. </w:t>
      </w:r>
      <w:r>
        <w:rPr>
          <w:sz w:val="22"/>
        </w:rPr>
        <w:t>They </w:t>
      </w:r>
      <w:r>
        <w:rPr>
          <w:spacing w:val="-3"/>
          <w:sz w:val="22"/>
        </w:rPr>
        <w:t>also establish </w:t>
      </w:r>
      <w:r>
        <w:rPr>
          <w:sz w:val="22"/>
        </w:rPr>
        <w:t>the </w:t>
      </w:r>
      <w:r>
        <w:rPr>
          <w:spacing w:val="-3"/>
          <w:sz w:val="22"/>
        </w:rPr>
        <w:t>requirements </w:t>
      </w:r>
      <w:r>
        <w:rPr>
          <w:sz w:val="22"/>
        </w:rPr>
        <w:t>for </w:t>
      </w:r>
      <w:r>
        <w:rPr>
          <w:spacing w:val="-3"/>
          <w:sz w:val="22"/>
        </w:rPr>
        <w:t>exemptions </w:t>
      </w:r>
      <w:r>
        <w:rPr>
          <w:sz w:val="22"/>
        </w:rPr>
        <w:t>from any </w:t>
      </w:r>
      <w:r>
        <w:rPr>
          <w:spacing w:val="-3"/>
          <w:sz w:val="22"/>
        </w:rPr>
        <w:t>requirement respecting </w:t>
      </w:r>
      <w:r>
        <w:rPr>
          <w:sz w:val="22"/>
        </w:rPr>
        <w:t>a </w:t>
      </w:r>
      <w:r>
        <w:rPr>
          <w:spacing w:val="-4"/>
          <w:sz w:val="22"/>
        </w:rPr>
        <w:t>maximum </w:t>
      </w:r>
      <w:r>
        <w:rPr>
          <w:spacing w:val="-3"/>
          <w:sz w:val="22"/>
        </w:rPr>
        <w:t>contaminant </w:t>
      </w:r>
      <w:r>
        <w:rPr>
          <w:sz w:val="22"/>
        </w:rPr>
        <w:t>level or any </w:t>
      </w:r>
      <w:r>
        <w:rPr>
          <w:spacing w:val="-3"/>
          <w:sz w:val="22"/>
        </w:rPr>
        <w:t>treatment technique requirement, </w:t>
      </w:r>
      <w:r>
        <w:rPr>
          <w:sz w:val="22"/>
        </w:rPr>
        <w:t>or from </w:t>
      </w:r>
      <w:r>
        <w:rPr>
          <w:spacing w:val="-3"/>
          <w:sz w:val="22"/>
        </w:rPr>
        <w:t>both, </w:t>
      </w:r>
      <w:r>
        <w:rPr>
          <w:sz w:val="22"/>
        </w:rPr>
        <w:t>of a </w:t>
      </w:r>
      <w:r>
        <w:rPr>
          <w:spacing w:val="-3"/>
          <w:sz w:val="22"/>
        </w:rPr>
        <w:t>drinking water standard. </w:t>
      </w:r>
      <w:r>
        <w:rPr>
          <w:sz w:val="22"/>
        </w:rPr>
        <w:t>The </w:t>
      </w:r>
      <w:r>
        <w:rPr>
          <w:spacing w:val="-3"/>
          <w:sz w:val="22"/>
        </w:rPr>
        <w:t>statutory authority </w:t>
      </w:r>
      <w:r>
        <w:rPr>
          <w:sz w:val="22"/>
        </w:rPr>
        <w:t>is found in </w:t>
      </w:r>
      <w:r>
        <w:rPr>
          <w:spacing w:val="-3"/>
          <w:sz w:val="22"/>
          <w:u w:val="single"/>
        </w:rPr>
        <w:t>Neb. Rev. </w:t>
      </w:r>
      <w:r>
        <w:rPr>
          <w:spacing w:val="-2"/>
          <w:sz w:val="22"/>
          <w:u w:val="single"/>
        </w:rPr>
        <w:t>Stat</w:t>
      </w:r>
      <w:r>
        <w:rPr>
          <w:spacing w:val="-2"/>
          <w:sz w:val="22"/>
        </w:rPr>
        <w:t>. </w:t>
      </w:r>
      <w:r>
        <w:rPr>
          <w:sz w:val="22"/>
        </w:rPr>
        <w:t>§§ </w:t>
      </w:r>
      <w:r>
        <w:rPr>
          <w:spacing w:val="-3"/>
          <w:sz w:val="22"/>
        </w:rPr>
        <w:t>71-5301 </w:t>
      </w:r>
      <w:r>
        <w:rPr>
          <w:sz w:val="22"/>
        </w:rPr>
        <w:t>to</w:t>
      </w:r>
      <w:r>
        <w:rPr>
          <w:spacing w:val="-4"/>
          <w:sz w:val="22"/>
        </w:rPr>
        <w:t> </w:t>
      </w:r>
      <w:r>
        <w:rPr>
          <w:spacing w:val="-3"/>
          <w:sz w:val="22"/>
        </w:rPr>
        <w:t>71-5313.</w:t>
      </w:r>
    </w:p>
    <w:p>
      <w:pPr>
        <w:pStyle w:val="BodyText"/>
        <w:spacing w:before="10"/>
        <w:rPr>
          <w:sz w:val="13"/>
        </w:rPr>
      </w:pPr>
    </w:p>
    <w:p>
      <w:pPr>
        <w:pStyle w:val="ListParagraph"/>
        <w:numPr>
          <w:ilvl w:val="1"/>
          <w:numId w:val="1"/>
        </w:numPr>
        <w:tabs>
          <w:tab w:pos="713" w:val="left" w:leader="none"/>
        </w:tabs>
        <w:spacing w:line="240" w:lineRule="auto" w:before="93" w:after="0"/>
        <w:ind w:left="712" w:right="0" w:hanging="613"/>
        <w:jc w:val="left"/>
        <w:rPr>
          <w:sz w:val="22"/>
        </w:rPr>
      </w:pPr>
      <w:r>
        <w:rPr>
          <w:spacing w:val="-3"/>
          <w:sz w:val="22"/>
          <w:u w:val="single"/>
        </w:rPr>
        <w:t>DEFINITIONS</w:t>
      </w:r>
    </w:p>
    <w:p>
      <w:pPr>
        <w:pStyle w:val="BodyText"/>
        <w:rPr>
          <w:sz w:val="14"/>
        </w:rPr>
      </w:pPr>
    </w:p>
    <w:p>
      <w:pPr>
        <w:pStyle w:val="BodyText"/>
        <w:spacing w:before="93"/>
        <w:ind w:left="100" w:right="114"/>
        <w:jc w:val="both"/>
      </w:pPr>
      <w:r>
        <w:rPr>
          <w:u w:val="single"/>
        </w:rPr>
        <w:t>Code of Federal Regulations (CFR)</w:t>
      </w:r>
      <w:r>
        <w:rPr/>
        <w:t> means the Code of Federal Regulations as it existed on the effective date of these regulations, and any CFR citations mentioned in these regulations are hereby incorporated by reference. Copies of the CFR as it existed o the effective date of these regulations can be obtained on the DHHS website at </w:t>
      </w:r>
      <w:hyperlink r:id="rId6">
        <w:r>
          <w:rPr/>
          <w:t>http://dhhs.ne.gov/publichealth/Pages/enh_pwsindex.aspx</w:t>
        </w:r>
      </w:hyperlink>
      <w:r>
        <w:rPr/>
        <w:t> or by requesting a copy via email from the Department at: </w:t>
      </w:r>
      <w:r>
        <w:rPr>
          <w:u w:val="single"/>
        </w:rPr>
        <w:t>DHHS.drinking</w:t>
      </w:r>
      <w:hyperlink r:id="rId7">
        <w:r>
          <w:rPr>
            <w:u w:val="single"/>
          </w:rPr>
          <w:t>water@nebraska.gov</w:t>
        </w:r>
      </w:hyperlink>
      <w:r>
        <w:rPr/>
        <w:t> or by calling 402- 471-2541.</w:t>
      </w:r>
    </w:p>
    <w:p>
      <w:pPr>
        <w:pStyle w:val="BodyText"/>
        <w:spacing w:before="11"/>
        <w:rPr>
          <w:sz w:val="21"/>
        </w:rPr>
      </w:pPr>
    </w:p>
    <w:p>
      <w:pPr>
        <w:pStyle w:val="BodyText"/>
        <w:ind w:left="100" w:right="118"/>
        <w:jc w:val="both"/>
      </w:pPr>
      <w:r>
        <w:rPr>
          <w:u w:val="single"/>
        </w:rPr>
        <w:t>Department</w:t>
      </w:r>
      <w:r>
        <w:rPr/>
        <w:t> means the Division of Public Health of the Department of Health and Human Services.</w:t>
      </w:r>
    </w:p>
    <w:p>
      <w:pPr>
        <w:pStyle w:val="BodyText"/>
        <w:spacing w:before="11"/>
        <w:rPr>
          <w:sz w:val="21"/>
        </w:rPr>
      </w:pPr>
    </w:p>
    <w:p>
      <w:pPr>
        <w:pStyle w:val="BodyText"/>
        <w:ind w:left="100"/>
        <w:jc w:val="both"/>
      </w:pPr>
      <w:r>
        <w:rPr>
          <w:u w:val="single"/>
        </w:rPr>
        <w:t>Director</w:t>
      </w:r>
      <w:r>
        <w:rPr/>
        <w:t> means the Director of Public Health or his/her authorized representative.</w:t>
      </w:r>
    </w:p>
    <w:p>
      <w:pPr>
        <w:pStyle w:val="BodyText"/>
        <w:spacing w:before="11"/>
        <w:rPr>
          <w:sz w:val="13"/>
        </w:rPr>
      </w:pPr>
    </w:p>
    <w:p>
      <w:pPr>
        <w:pStyle w:val="BodyText"/>
        <w:spacing w:before="93"/>
        <w:ind w:left="100"/>
      </w:pPr>
      <w:r>
        <w:rPr>
          <w:u w:val="single"/>
        </w:rPr>
        <w:t>EPA</w:t>
      </w:r>
      <w:r>
        <w:rPr/>
        <w:t> means the U.S. Environmental Protection Agency.</w:t>
      </w:r>
    </w:p>
    <w:p>
      <w:pPr>
        <w:pStyle w:val="BodyText"/>
        <w:spacing w:before="11"/>
        <w:rPr>
          <w:sz w:val="13"/>
        </w:rPr>
      </w:pPr>
    </w:p>
    <w:p>
      <w:pPr>
        <w:pStyle w:val="ListParagraph"/>
        <w:numPr>
          <w:ilvl w:val="1"/>
          <w:numId w:val="1"/>
        </w:numPr>
        <w:tabs>
          <w:tab w:pos="787" w:val="left" w:leader="none"/>
        </w:tabs>
        <w:spacing w:line="240" w:lineRule="auto" w:before="93" w:after="0"/>
        <w:ind w:left="786" w:right="0" w:hanging="687"/>
        <w:jc w:val="left"/>
        <w:rPr>
          <w:sz w:val="22"/>
        </w:rPr>
      </w:pPr>
      <w:r>
        <w:rPr/>
        <w:pict>
          <v:rect style="position:absolute;margin-left:193.339996pt;margin-top:12.087873pt;width:3.12pt;height:.600010pt;mso-position-horizontal-relative:page;mso-position-vertical-relative:paragraph;z-index:-251726848" filled="true" fillcolor="#000000" stroked="false">
            <v:fill type="solid"/>
            <w10:wrap type="none"/>
          </v:rect>
        </w:pict>
      </w:r>
      <w:r>
        <w:rPr>
          <w:sz w:val="22"/>
          <w:u w:val="single"/>
        </w:rPr>
        <w:t>CONDITIONS</w:t>
      </w:r>
      <w:r>
        <w:rPr>
          <w:sz w:val="22"/>
        </w:rPr>
        <w:t>:</w:t>
      </w:r>
    </w:p>
    <w:p>
      <w:pPr>
        <w:pStyle w:val="BodyText"/>
        <w:spacing w:before="11"/>
        <w:rPr>
          <w:sz w:val="13"/>
        </w:rPr>
      </w:pPr>
    </w:p>
    <w:p>
      <w:pPr>
        <w:pStyle w:val="BodyText"/>
        <w:spacing w:before="93"/>
        <w:ind w:left="100" w:right="114"/>
        <w:jc w:val="both"/>
        <w:rPr>
          <w:sz w:val="24"/>
        </w:rPr>
      </w:pPr>
      <w:r>
        <w:rPr>
          <w:u w:val="single"/>
        </w:rPr>
        <w:t>6-003.01</w:t>
      </w:r>
      <w:r>
        <w:rPr/>
        <w:t> In accordance with the requirements of </w:t>
      </w:r>
      <w:r>
        <w:rPr>
          <w:u w:val="single"/>
        </w:rPr>
        <w:t>Neb. Rev. Stat</w:t>
      </w:r>
      <w:r>
        <w:rPr/>
        <w:t>. 71-5310 the Director may grant variances or exemptions from certain provisions of the regulations under the Nebraska  Safe  Drinking Water  Act,  in  compliance  with  </w:t>
      </w:r>
      <w:r>
        <w:rPr>
          <w:sz w:val="24"/>
        </w:rPr>
        <w:t>42 U.S.C. §300g-4 and</w:t>
      </w:r>
      <w:r>
        <w:rPr>
          <w:spacing w:val="63"/>
          <w:sz w:val="24"/>
        </w:rPr>
        <w:t> </w:t>
      </w:r>
      <w:r>
        <w:rPr>
          <w:sz w:val="24"/>
        </w:rPr>
        <w:t>42</w:t>
      </w:r>
    </w:p>
    <w:p>
      <w:pPr>
        <w:pStyle w:val="BodyText"/>
        <w:ind w:left="100" w:right="114"/>
        <w:jc w:val="both"/>
        <w:rPr>
          <w:sz w:val="24"/>
        </w:rPr>
      </w:pPr>
      <w:r>
        <w:rPr>
          <w:sz w:val="24"/>
        </w:rPr>
        <w:t>U.S.C. §300g-5 </w:t>
      </w:r>
      <w:r>
        <w:rPr/>
        <w:t>and 40 CFR 142 Subpart K of the Code of Federal Regulations (for small system variances), except that variances or exemptions from the MCLs for total coliforms and </w:t>
      </w:r>
      <w:r>
        <w:rPr>
          <w:i/>
        </w:rPr>
        <w:t>E. coli </w:t>
      </w:r>
      <w:r>
        <w:rPr/>
        <w:t>and variances from any of the treatment technique requirements of 179 NAC 13 may not be granted. These documents are available for viewing at the Division of Public Health of the Department of Health and Human Services, 301 Centennial</w:t>
      </w:r>
      <w:r>
        <w:rPr>
          <w:spacing w:val="40"/>
        </w:rPr>
        <w:t> </w:t>
      </w:r>
      <w:r>
        <w:rPr/>
        <w:t>Mall</w:t>
      </w:r>
      <w:r>
        <w:rPr>
          <w:spacing w:val="41"/>
        </w:rPr>
        <w:t> </w:t>
      </w:r>
      <w:r>
        <w:rPr/>
        <w:t>South,</w:t>
      </w:r>
      <w:r>
        <w:rPr>
          <w:spacing w:val="41"/>
        </w:rPr>
        <w:t> </w:t>
      </w:r>
      <w:r>
        <w:rPr/>
        <w:t>Lincoln,</w:t>
      </w:r>
      <w:r>
        <w:rPr>
          <w:spacing w:val="43"/>
        </w:rPr>
        <w:t> </w:t>
      </w:r>
      <w:r>
        <w:rPr/>
        <w:t>NE  </w:t>
      </w:r>
      <w:r>
        <w:rPr>
          <w:spacing w:val="23"/>
        </w:rPr>
        <w:t> </w:t>
      </w:r>
      <w:r>
        <w:rPr/>
        <w:t>68509;</w:t>
      </w:r>
      <w:r>
        <w:rPr>
          <w:spacing w:val="44"/>
        </w:rPr>
        <w:t> </w:t>
      </w:r>
      <w:r>
        <w:rPr/>
        <w:t>or</w:t>
      </w:r>
      <w:r>
        <w:rPr>
          <w:spacing w:val="39"/>
        </w:rPr>
        <w:t> </w:t>
      </w:r>
      <w:r>
        <w:rPr>
          <w:sz w:val="24"/>
        </w:rPr>
        <w:t>42</w:t>
      </w:r>
      <w:r>
        <w:rPr>
          <w:spacing w:val="42"/>
          <w:sz w:val="24"/>
        </w:rPr>
        <w:t> </w:t>
      </w:r>
      <w:r>
        <w:rPr>
          <w:sz w:val="24"/>
        </w:rPr>
        <w:t>U.S.C.</w:t>
      </w:r>
      <w:r>
        <w:rPr>
          <w:spacing w:val="39"/>
          <w:sz w:val="24"/>
        </w:rPr>
        <w:t> </w:t>
      </w:r>
      <w:r>
        <w:rPr>
          <w:sz w:val="24"/>
        </w:rPr>
        <w:t>§300g-4</w:t>
      </w:r>
      <w:r>
        <w:rPr>
          <w:spacing w:val="43"/>
          <w:sz w:val="24"/>
        </w:rPr>
        <w:t> </w:t>
      </w:r>
      <w:r>
        <w:rPr>
          <w:sz w:val="24"/>
        </w:rPr>
        <w:t>and</w:t>
      </w:r>
      <w:r>
        <w:rPr>
          <w:spacing w:val="42"/>
          <w:sz w:val="24"/>
        </w:rPr>
        <w:t> </w:t>
      </w:r>
      <w:r>
        <w:rPr>
          <w:sz w:val="24"/>
        </w:rPr>
        <w:t>42</w:t>
      </w:r>
      <w:r>
        <w:rPr>
          <w:spacing w:val="42"/>
          <w:sz w:val="24"/>
        </w:rPr>
        <w:t> </w:t>
      </w:r>
      <w:r>
        <w:rPr>
          <w:sz w:val="24"/>
        </w:rPr>
        <w:t>U.S.C.</w:t>
      </w:r>
    </w:p>
    <w:p>
      <w:pPr>
        <w:pStyle w:val="BodyText"/>
        <w:tabs>
          <w:tab w:pos="2435" w:val="left" w:leader="none"/>
          <w:tab w:pos="4204" w:val="left" w:leader="none"/>
          <w:tab w:pos="6520" w:val="left" w:leader="none"/>
          <w:tab w:pos="8559" w:val="left" w:leader="none"/>
        </w:tabs>
        <w:ind w:left="100" w:right="114"/>
        <w:jc w:val="both"/>
      </w:pPr>
      <w:r>
        <w:rPr>
          <w:sz w:val="24"/>
        </w:rPr>
        <w:t>§300g-5</w:t>
        <w:tab/>
      </w:r>
      <w:r>
        <w:rPr/>
        <w:t>are</w:t>
        <w:tab/>
        <w:t>available</w:t>
        <w:tab/>
        <w:t>online</w:t>
        <w:tab/>
      </w:r>
      <w:r>
        <w:rPr>
          <w:spacing w:val="-9"/>
        </w:rPr>
        <w:t>at </w:t>
      </w:r>
      <w:hyperlink r:id="rId8">
        <w:r>
          <w:rPr>
            <w:u w:val="single"/>
          </w:rPr>
          <w:t>http://www.gpo.gov/fdsys/search/submitcitation.action?publication=USCODE</w:t>
        </w:r>
      </w:hyperlink>
      <w:r>
        <w:rPr/>
        <w:t>.</w:t>
      </w:r>
    </w:p>
    <w:p>
      <w:pPr>
        <w:spacing w:after="0"/>
        <w:jc w:val="both"/>
        <w:sectPr>
          <w:headerReference w:type="default" r:id="rId5"/>
          <w:type w:val="continuous"/>
          <w:pgSz w:w="12240" w:h="15840"/>
          <w:pgMar w:header="724" w:top="1560" w:bottom="280" w:left="1700" w:right="1680"/>
        </w:sectPr>
      </w:pPr>
    </w:p>
    <w:p>
      <w:pPr>
        <w:pStyle w:val="BodyText"/>
        <w:spacing w:before="133"/>
        <w:ind w:left="820" w:right="115"/>
        <w:jc w:val="both"/>
      </w:pPr>
      <w:r>
        <w:rPr>
          <w:u w:val="single"/>
        </w:rPr>
        <w:t>6-003.02</w:t>
      </w:r>
      <w:r>
        <w:rPr/>
        <w:t> The Director has stayed the effective date of this chapter relating to the total coliform </w:t>
      </w:r>
      <w:r>
        <w:rPr>
          <w:spacing w:val="-2"/>
        </w:rPr>
        <w:t>MCL </w:t>
      </w:r>
      <w:r>
        <w:rPr/>
        <w:t>of 179 NAC 2-002.04C for systems that demonstrate to the Department that the violation of the total coliform </w:t>
      </w:r>
      <w:r>
        <w:rPr>
          <w:spacing w:val="-2"/>
        </w:rPr>
        <w:t>MCL </w:t>
      </w:r>
      <w:r>
        <w:rPr/>
        <w:t>is due to a persistent growth of total coliforms in the distribution system rather than fecal or pathogenic contamination, a treatment lapse or deficiency, or a problem in the operation or maintenance of the distribution system. This is stayed through March 31, 2016,  at which time the total coliform </w:t>
      </w:r>
      <w:r>
        <w:rPr>
          <w:spacing w:val="-2"/>
        </w:rPr>
        <w:t>MCL </w:t>
      </w:r>
      <w:r>
        <w:rPr/>
        <w:t>is no longer</w:t>
      </w:r>
      <w:r>
        <w:rPr>
          <w:spacing w:val="-5"/>
        </w:rPr>
        <w:t> </w:t>
      </w:r>
      <w:r>
        <w:rPr/>
        <w:t>effective.</w:t>
      </w:r>
    </w:p>
    <w:p>
      <w:pPr>
        <w:pStyle w:val="BodyText"/>
        <w:spacing w:before="10"/>
        <w:rPr>
          <w:sz w:val="21"/>
        </w:rPr>
      </w:pPr>
    </w:p>
    <w:p>
      <w:pPr>
        <w:pStyle w:val="BodyText"/>
        <w:ind w:left="820" w:right="118"/>
        <w:jc w:val="both"/>
      </w:pPr>
      <w:r>
        <w:rPr>
          <w:u w:val="single"/>
        </w:rPr>
        <w:t>6-003.03</w:t>
      </w:r>
      <w:r>
        <w:rPr/>
        <w:t> Small system variances are not available for rules addressing microbial contaminants, which would include 179 NAC 8, 13, 17, 19, 25, and 26.</w:t>
      </w:r>
    </w:p>
    <w:sectPr>
      <w:pgSz w:w="12240" w:h="15840"/>
      <w:pgMar w:header="724" w:footer="0" w:top="1560" w:bottom="2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024002pt;margin-top:35.205780pt;width:95.05pt;height:26.95pt;mso-position-horizontal-relative:page;mso-position-vertical-relative:page;z-index:-251726848" type="#_x0000_t202" filled="false" stroked="false">
          <v:textbox inset="0,0,0,0">
            <w:txbxContent>
              <w:p>
                <w:pPr>
                  <w:pStyle w:val="BodyText"/>
                  <w:spacing w:before="13"/>
                  <w:ind w:left="20" w:right="3"/>
                </w:pPr>
                <w:r>
                  <w:rPr/>
                  <w:t>EFFECTIVE DATE MARCH 22, 2016</w:t>
                </w:r>
              </w:p>
            </w:txbxContent>
          </v:textbox>
          <w10:wrap type="none"/>
        </v:shape>
      </w:pict>
    </w:r>
    <w:r>
      <w:rPr/>
      <w:pict>
        <v:shape style="position:absolute;margin-left:219.130005pt;margin-top:35.205780pt;width:173.7pt;height:26.95pt;mso-position-horizontal-relative:page;mso-position-vertical-relative:page;z-index:-251725824" type="#_x0000_t202" filled="false" stroked="false">
          <v:textbox inset="0,0,0,0">
            <w:txbxContent>
              <w:p>
                <w:pPr>
                  <w:pStyle w:val="BodyText"/>
                  <w:spacing w:before="13"/>
                  <w:ind w:left="20" w:right="-2" w:firstLine="148"/>
                </w:pPr>
                <w:r>
                  <w:rPr/>
                  <w:t>NEBRASKA DEPARTMENT OF HEALTH AND HUMAN SERVICES</w:t>
                </w:r>
              </w:p>
            </w:txbxContent>
          </v:textbox>
          <w10:wrap type="none"/>
        </v:shape>
      </w:pict>
    </w:r>
    <w:r>
      <w:rPr/>
      <w:pict>
        <v:shape style="position:absolute;margin-left:467.309998pt;margin-top:35.205780pt;width:55.9pt;height:14.35pt;mso-position-horizontal-relative:page;mso-position-vertical-relative:page;z-index:-251724800" type="#_x0000_t202" filled="false" stroked="false">
          <v:textbox inset="0,0,0,0">
            <w:txbxContent>
              <w:p>
                <w:pPr>
                  <w:pStyle w:val="BodyText"/>
                  <w:spacing w:before="13"/>
                  <w:ind w:left="20"/>
                </w:pPr>
                <w:r>
                  <w:rPr/>
                  <w:t>179 NAC 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
      <w:numFmt w:val="decimal"/>
      <w:lvlText w:val="%1"/>
      <w:lvlJc w:val="left"/>
      <w:pPr>
        <w:ind w:left="100" w:hanging="777"/>
        <w:jc w:val="left"/>
      </w:pPr>
      <w:rPr>
        <w:rFonts w:hint="default"/>
        <w:lang w:val="en-us" w:eastAsia="en-us" w:bidi="en-us"/>
      </w:rPr>
    </w:lvl>
    <w:lvl w:ilvl="1">
      <w:start w:val="1"/>
      <w:numFmt w:val="decimalZero"/>
      <w:lvlText w:val="%1-%2"/>
      <w:lvlJc w:val="left"/>
      <w:pPr>
        <w:ind w:left="100" w:hanging="777"/>
        <w:jc w:val="left"/>
      </w:pPr>
      <w:rPr>
        <w:rFonts w:hint="default" w:ascii="Arial" w:hAnsi="Arial" w:eastAsia="Arial" w:cs="Arial"/>
        <w:spacing w:val="-3"/>
        <w:w w:val="100"/>
        <w:sz w:val="22"/>
        <w:szCs w:val="22"/>
        <w:u w:val="single" w:color="000000"/>
        <w:lang w:val="en-us" w:eastAsia="en-us" w:bidi="en-us"/>
      </w:rPr>
    </w:lvl>
    <w:lvl w:ilvl="2">
      <w:start w:val="0"/>
      <w:numFmt w:val="bullet"/>
      <w:lvlText w:val="•"/>
      <w:lvlJc w:val="left"/>
      <w:pPr>
        <w:ind w:left="1852" w:hanging="777"/>
      </w:pPr>
      <w:rPr>
        <w:rFonts w:hint="default"/>
        <w:lang w:val="en-us" w:eastAsia="en-us" w:bidi="en-us"/>
      </w:rPr>
    </w:lvl>
    <w:lvl w:ilvl="3">
      <w:start w:val="0"/>
      <w:numFmt w:val="bullet"/>
      <w:lvlText w:val="•"/>
      <w:lvlJc w:val="left"/>
      <w:pPr>
        <w:ind w:left="2728" w:hanging="777"/>
      </w:pPr>
      <w:rPr>
        <w:rFonts w:hint="default"/>
        <w:lang w:val="en-us" w:eastAsia="en-us" w:bidi="en-us"/>
      </w:rPr>
    </w:lvl>
    <w:lvl w:ilvl="4">
      <w:start w:val="0"/>
      <w:numFmt w:val="bullet"/>
      <w:lvlText w:val="•"/>
      <w:lvlJc w:val="left"/>
      <w:pPr>
        <w:ind w:left="3604" w:hanging="777"/>
      </w:pPr>
      <w:rPr>
        <w:rFonts w:hint="default"/>
        <w:lang w:val="en-us" w:eastAsia="en-us" w:bidi="en-us"/>
      </w:rPr>
    </w:lvl>
    <w:lvl w:ilvl="5">
      <w:start w:val="0"/>
      <w:numFmt w:val="bullet"/>
      <w:lvlText w:val="•"/>
      <w:lvlJc w:val="left"/>
      <w:pPr>
        <w:ind w:left="4480" w:hanging="777"/>
      </w:pPr>
      <w:rPr>
        <w:rFonts w:hint="default"/>
        <w:lang w:val="en-us" w:eastAsia="en-us" w:bidi="en-us"/>
      </w:rPr>
    </w:lvl>
    <w:lvl w:ilvl="6">
      <w:start w:val="0"/>
      <w:numFmt w:val="bullet"/>
      <w:lvlText w:val="•"/>
      <w:lvlJc w:val="left"/>
      <w:pPr>
        <w:ind w:left="5356" w:hanging="777"/>
      </w:pPr>
      <w:rPr>
        <w:rFonts w:hint="default"/>
        <w:lang w:val="en-us" w:eastAsia="en-us" w:bidi="en-us"/>
      </w:rPr>
    </w:lvl>
    <w:lvl w:ilvl="7">
      <w:start w:val="0"/>
      <w:numFmt w:val="bullet"/>
      <w:lvlText w:val="•"/>
      <w:lvlJc w:val="left"/>
      <w:pPr>
        <w:ind w:left="6232" w:hanging="777"/>
      </w:pPr>
      <w:rPr>
        <w:rFonts w:hint="default"/>
        <w:lang w:val="en-us" w:eastAsia="en-us" w:bidi="en-us"/>
      </w:rPr>
    </w:lvl>
    <w:lvl w:ilvl="8">
      <w:start w:val="0"/>
      <w:numFmt w:val="bullet"/>
      <w:lvlText w:val="•"/>
      <w:lvlJc w:val="left"/>
      <w:pPr>
        <w:ind w:left="7108" w:hanging="77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ListParagraph" w:type="paragraph">
    <w:name w:val="List Paragraph"/>
    <w:basedOn w:val="Normal"/>
    <w:uiPriority w:val="1"/>
    <w:qFormat/>
    <w:pPr>
      <w:spacing w:before="93"/>
      <w:ind w:left="100" w:hanging="687"/>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dhhs.ne.gov/publichealth/Pages/enh_pwsindex.aspx" TargetMode="External"/><Relationship Id="rId7" Type="http://schemas.openxmlformats.org/officeDocument/2006/relationships/hyperlink" Target="mailto:water@nebraska.gov" TargetMode="External"/><Relationship Id="rId8" Type="http://schemas.openxmlformats.org/officeDocument/2006/relationships/hyperlink" Target="http://www.gpo.gov/fdsys/search/submitcitation.action?publication=USCODE"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jwagne1</dc:creator>
  <dc:title>CHAPTER 6</dc:title>
  <dcterms:created xsi:type="dcterms:W3CDTF">2023-12-13T19:32:21Z</dcterms:created>
  <dcterms:modified xsi:type="dcterms:W3CDTF">2023-12-13T19:32:21Z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Creator">
    <vt:lpwstr>Microsoft® Word 2013</vt:lpwstr>
  </property>
  <property fmtid="{D5CDD505-2E9C-101B-9397-08002B2CF9AE}" pid="4" name="LastSaved">
    <vt:filetime>2023-12-13T00:00:00Z</vt:filetime>
  </property>
</Properties>
</file>