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3"/>
        </w:rPr>
      </w:pPr>
    </w:p>
    <w:p>
      <w:pPr>
        <w:pStyle w:val="BodyText"/>
        <w:tabs>
          <w:tab w:pos="1948" w:val="left" w:leader="none"/>
        </w:tabs>
        <w:spacing w:before="93"/>
        <w:ind w:left="220"/>
      </w:pPr>
      <w:r>
        <w:rPr/>
        <w:t>TITLE</w:t>
      </w:r>
      <w:r>
        <w:rPr>
          <w:spacing w:val="-1"/>
        </w:rPr>
        <w:t> </w:t>
      </w:r>
      <w:r>
        <w:rPr/>
        <w:t>179</w:t>
        <w:tab/>
        <w:t>PUBLIC WATER</w:t>
      </w:r>
      <w:r>
        <w:rPr>
          <w:spacing w:val="-4"/>
        </w:rPr>
        <w:t> </w:t>
      </w:r>
      <w:r>
        <w:rPr/>
        <w:t>SYSTEMS</w:t>
      </w:r>
    </w:p>
    <w:p>
      <w:pPr>
        <w:pStyle w:val="BodyText"/>
        <w:spacing w:before="1"/>
      </w:pPr>
    </w:p>
    <w:p>
      <w:pPr>
        <w:pStyle w:val="BodyText"/>
        <w:tabs>
          <w:tab w:pos="1948" w:val="left" w:leader="none"/>
        </w:tabs>
        <w:ind w:left="220"/>
      </w:pPr>
      <w:r>
        <w:rPr/>
        <w:t>CHAPTER</w:t>
      </w:r>
      <w:r>
        <w:rPr>
          <w:spacing w:val="-1"/>
        </w:rPr>
        <w:t> </w:t>
      </w:r>
      <w:r>
        <w:rPr/>
        <w:t>23</w:t>
        <w:tab/>
        <w:t>INITIAL DISTRIBUTION SYSTEM EVALUATION</w:t>
      </w:r>
      <w:r>
        <w:rPr>
          <w:spacing w:val="-9"/>
        </w:rPr>
        <w:t> </w:t>
      </w:r>
      <w:r>
        <w:rPr/>
        <w:t>(IDSE)</w:t>
      </w:r>
    </w:p>
    <w:p>
      <w:pPr>
        <w:pStyle w:val="BodyText"/>
      </w:pPr>
    </w:p>
    <w:p>
      <w:pPr>
        <w:pStyle w:val="ListParagraph"/>
        <w:numPr>
          <w:ilvl w:val="1"/>
          <w:numId w:val="1"/>
        </w:numPr>
        <w:tabs>
          <w:tab w:pos="1209" w:val="left" w:leader="none"/>
        </w:tabs>
        <w:spacing w:line="240" w:lineRule="auto" w:before="0" w:after="0"/>
        <w:ind w:left="220" w:right="212" w:firstLine="0"/>
        <w:jc w:val="both"/>
        <w:rPr>
          <w:sz w:val="22"/>
        </w:rPr>
      </w:pPr>
      <w:r>
        <w:rPr>
          <w:sz w:val="22"/>
          <w:u w:val="single"/>
        </w:rPr>
        <w:t>SCOPE AND AUTHORITY</w:t>
      </w:r>
      <w:r>
        <w:rPr>
          <w:sz w:val="22"/>
        </w:rPr>
        <w:t>: These regulations establish monitoring and other requirements for identifying 179 NAC 24 compliance monitoring locations for determining compliance with maximum contaminant levels (MCLs) for total trihalomethanes (TTHMs) and haloacetic acids (five) (HAA5s). These regulations apply to community water systems that use  a primary or residual disinfectant other than ultraviolet light or deliver water that has been treated with a primary or residual disinfectant other than ultraviolet light; and non-transient non- community water systems that serve at least 10,000 people and use a primary or residual disinfectant other than ultraviolet light or deliver water that has been treated with a primary or residual disinfectant other than ultraviolet light and systems that have not complied with the requirements of 40 CFR 141 Subpart U prior to the effective date of these regulations, that are identified by the Department after conducting compliance monitoring under 179 NAC 24 as requiring additional assessment. If a system began to comply with 40 CFR 141 Subpart U before the effective date of these regulations the system must complete the requirements under 179 NAC 23 upon its effective date. The statutory authority is found in </w:t>
      </w:r>
      <w:r>
        <w:rPr>
          <w:sz w:val="22"/>
          <w:u w:val="single"/>
        </w:rPr>
        <w:t>Neb. Rev. Stat.</w:t>
      </w:r>
      <w:r>
        <w:rPr>
          <w:sz w:val="22"/>
        </w:rPr>
        <w:t> §§ 71- 5301 to</w:t>
      </w:r>
      <w:r>
        <w:rPr>
          <w:spacing w:val="-3"/>
          <w:sz w:val="22"/>
        </w:rPr>
        <w:t> </w:t>
      </w:r>
      <w:r>
        <w:rPr>
          <w:sz w:val="22"/>
        </w:rPr>
        <w:t>71-5313.</w:t>
      </w:r>
    </w:p>
    <w:p>
      <w:pPr>
        <w:pStyle w:val="BodyText"/>
        <w:spacing w:before="11"/>
        <w:rPr>
          <w:sz w:val="21"/>
        </w:rPr>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DEFINITIONS</w:t>
      </w:r>
    </w:p>
    <w:p>
      <w:pPr>
        <w:pStyle w:val="BodyText"/>
        <w:spacing w:before="10"/>
        <w:rPr>
          <w:sz w:val="13"/>
        </w:rPr>
      </w:pPr>
    </w:p>
    <w:p>
      <w:pPr>
        <w:pStyle w:val="BodyText"/>
        <w:spacing w:before="94"/>
        <w:ind w:left="220" w:right="218"/>
        <w:jc w:val="both"/>
      </w:pPr>
      <w:r>
        <w:rPr>
          <w:u w:val="single"/>
        </w:rPr>
        <w:t>40/30 Certification</w:t>
      </w:r>
      <w:r>
        <w:rPr/>
        <w:t> means the certification a system provided to the Department saying the system met criteria specified in 40 CFR 141 Subpart U which exempted it from completing an initial distribution system evaluation.</w:t>
      </w:r>
    </w:p>
    <w:p>
      <w:pPr>
        <w:pStyle w:val="BodyText"/>
        <w:spacing w:before="1"/>
      </w:pPr>
    </w:p>
    <w:p>
      <w:pPr>
        <w:pStyle w:val="BodyText"/>
        <w:ind w:left="220" w:right="216"/>
        <w:jc w:val="both"/>
      </w:pPr>
      <w:r>
        <w:rPr>
          <w:u w:val="single"/>
        </w:rPr>
        <w:t>Combined Distribution System</w:t>
      </w:r>
      <w:r>
        <w:rPr/>
        <w:t> means the interconnected distribution system consisting of the distribution systems of wholesale systems and of the consecutive systems that receive finished water.</w:t>
      </w:r>
    </w:p>
    <w:p>
      <w:pPr>
        <w:pStyle w:val="BodyText"/>
        <w:spacing w:before="10"/>
        <w:rPr>
          <w:sz w:val="21"/>
        </w:rPr>
      </w:pPr>
    </w:p>
    <w:p>
      <w:pPr>
        <w:pStyle w:val="BodyText"/>
        <w:ind w:left="220" w:right="221"/>
        <w:jc w:val="both"/>
      </w:pPr>
      <w:r>
        <w:rPr>
          <w:u w:val="single"/>
        </w:rPr>
        <w:t>Consecutive System</w:t>
      </w:r>
      <w:r>
        <w:rPr/>
        <w:t> means a public water system that receives some or all of its finished water from one or more wholesale systems. Delivery may be through a direct connection or through the distribution system of one or more consecutive systems.</w:t>
      </w:r>
    </w:p>
    <w:p>
      <w:pPr>
        <w:pStyle w:val="BodyText"/>
        <w:spacing w:before="1"/>
      </w:pPr>
    </w:p>
    <w:p>
      <w:pPr>
        <w:pStyle w:val="BodyText"/>
        <w:ind w:left="220" w:right="217"/>
        <w:jc w:val="both"/>
      </w:pPr>
      <w:r>
        <w:rPr>
          <w:u w:val="single"/>
        </w:rPr>
        <w:t>Dual Sample Set</w:t>
      </w:r>
      <w:r>
        <w:rPr/>
        <w:t> means a set of two samples collected at the same time and same location, with one sample analyzed for TTHMs and the other sample analyzed for HAA5. Dual sample sets are collected for the purposes of conducting an IDSE under 179 NAC 23 and determining compliance with the TTHM and HAA5 maximum contaminant levels (MCLs) under 179 NAC</w:t>
      </w:r>
      <w:r>
        <w:rPr>
          <w:spacing w:val="-15"/>
        </w:rPr>
        <w:t> </w:t>
      </w:r>
      <w:r>
        <w:rPr/>
        <w:t>24.</w:t>
      </w:r>
    </w:p>
    <w:p>
      <w:pPr>
        <w:pStyle w:val="BodyText"/>
        <w:spacing w:before="1"/>
      </w:pPr>
    </w:p>
    <w:p>
      <w:pPr>
        <w:pStyle w:val="BodyText"/>
        <w:ind w:left="220" w:right="214"/>
        <w:jc w:val="both"/>
      </w:pPr>
      <w:r>
        <w:rPr>
          <w:u w:val="single"/>
        </w:rPr>
        <w:t>Finished Water</w:t>
      </w:r>
      <w:r>
        <w:rPr/>
        <w:t> means water that is introduced into the distribution system of a public water system and is intended for distribution and consumption without further treatment, except as treatment necessary to maintain water quality in the distribution system (</w:t>
      </w:r>
      <w:r>
        <w:rPr>
          <w:i/>
        </w:rPr>
        <w:t>e.g</w:t>
      </w:r>
      <w:r>
        <w:rPr/>
        <w:t>., booster disinfection, addition of corrosion control chemicals).</w:t>
      </w:r>
    </w:p>
    <w:p>
      <w:pPr>
        <w:spacing w:after="0"/>
        <w:jc w:val="both"/>
        <w:sectPr>
          <w:headerReference w:type="default" r:id="rId5"/>
          <w:footerReference w:type="default" r:id="rId6"/>
          <w:type w:val="continuous"/>
          <w:pgSz w:w="12240" w:h="15840"/>
          <w:pgMar w:header="1444" w:footer="766" w:top="1940" w:bottom="960" w:left="1220" w:right="1220"/>
          <w:pgNumType w:start="1"/>
        </w:sectPr>
      </w:pPr>
    </w:p>
    <w:p>
      <w:pPr>
        <w:pStyle w:val="BodyText"/>
        <w:spacing w:before="10"/>
        <w:rPr>
          <w:sz w:val="13"/>
        </w:rPr>
      </w:pPr>
    </w:p>
    <w:p>
      <w:pPr>
        <w:pStyle w:val="BodyText"/>
        <w:spacing w:before="93"/>
        <w:ind w:left="220" w:right="214"/>
        <w:jc w:val="both"/>
      </w:pPr>
      <w:r>
        <w:rPr>
          <w:u w:val="single"/>
        </w:rPr>
        <w:t>Ground Water Under the Direct Influence of Surface Water (GWUDI)</w:t>
      </w:r>
      <w:r>
        <w:rPr/>
        <w:t> means any water beneath the surface of the ground with significant occurrence of insects or other macroorganisms, algae, or large-diameter pathogens such as </w:t>
      </w:r>
      <w:r>
        <w:rPr>
          <w:i/>
        </w:rPr>
        <w:t>Giardia lamblia </w:t>
      </w:r>
      <w:r>
        <w:rPr/>
        <w:t>or </w:t>
      </w:r>
      <w:r>
        <w:rPr>
          <w:i/>
        </w:rPr>
        <w:t>Cryptosporidium</w:t>
      </w:r>
      <w:r>
        <w:rPr/>
        <w:t>, or significant and relatively rapid shifts in water characteristics such as turbidity, temperature, conductivity, or pH which closely correlate to climatological or surface water conditions. Direct influence must be determined for individual sources in accordance with criteria established by the Department. The Department determination of direct influence may be based on site-specific measurements of water quality and/or documentation of well construction characteristics and geology with field evaluation.</w:t>
      </w:r>
    </w:p>
    <w:p>
      <w:pPr>
        <w:pStyle w:val="BodyText"/>
      </w:pPr>
    </w:p>
    <w:p>
      <w:pPr>
        <w:pStyle w:val="BodyText"/>
        <w:ind w:left="220" w:right="214"/>
        <w:jc w:val="both"/>
      </w:pPr>
      <w:r>
        <w:rPr>
          <w:u w:val="single"/>
        </w:rPr>
        <w:t>Haloacetic Acids (five) (HAA5)</w:t>
      </w:r>
      <w:r>
        <w:rPr/>
        <w:t> means the sum of the concentrations in milligrams per liter of the haloacetic acid compounds (monochloroacetic acid, dichloroacetic acid, trichloroacetic acid, monobromoacetic acid, and dibromoacetic acid), rounded to two significant figures after addition.</w:t>
      </w:r>
    </w:p>
    <w:p>
      <w:pPr>
        <w:pStyle w:val="BodyText"/>
        <w:spacing w:before="1"/>
      </w:pPr>
    </w:p>
    <w:p>
      <w:pPr>
        <w:pStyle w:val="BodyText"/>
        <w:ind w:left="220" w:right="215"/>
        <w:jc w:val="both"/>
      </w:pPr>
      <w:r>
        <w:rPr>
          <w:u w:val="single"/>
        </w:rPr>
        <w:t>Locational Running Annual Average (LRAA)</w:t>
      </w:r>
      <w:r>
        <w:rPr/>
        <w:t> means the average of sample analytical results for samples taken at a particular monitoring location during the previous four calendar quarters.</w:t>
      </w:r>
    </w:p>
    <w:p>
      <w:pPr>
        <w:pStyle w:val="BodyText"/>
        <w:spacing w:before="1"/>
      </w:pPr>
    </w:p>
    <w:p>
      <w:pPr>
        <w:pStyle w:val="BodyText"/>
        <w:spacing w:before="1"/>
        <w:ind w:left="220" w:right="216"/>
        <w:jc w:val="both"/>
      </w:pPr>
      <w:r>
        <w:rPr>
          <w:u w:val="single"/>
        </w:rPr>
        <w:t>Total Trihalomethanes (TTHMs)</w:t>
      </w:r>
      <w:r>
        <w:rPr/>
        <w:t> means the sum of the concentration in milligrams per liter of the trihalomethane compounds (trichloromethane [chloroform], dibromochloromethane, bromodichloromethane, and tribromomethane [bromoform]), rounded to </w:t>
      </w:r>
      <w:r>
        <w:rPr>
          <w:spacing w:val="-2"/>
        </w:rPr>
        <w:t>two </w:t>
      </w:r>
      <w:r>
        <w:rPr/>
        <w:t>significant</w:t>
      </w:r>
      <w:r>
        <w:rPr>
          <w:spacing w:val="-15"/>
        </w:rPr>
        <w:t> </w:t>
      </w:r>
      <w:r>
        <w:rPr/>
        <w:t>figures.</w:t>
      </w:r>
    </w:p>
    <w:p>
      <w:pPr>
        <w:pStyle w:val="BodyText"/>
        <w:spacing w:before="9"/>
        <w:rPr>
          <w:sz w:val="21"/>
        </w:rPr>
      </w:pPr>
    </w:p>
    <w:p>
      <w:pPr>
        <w:pStyle w:val="BodyText"/>
        <w:spacing w:before="1"/>
        <w:ind w:left="220" w:right="217"/>
        <w:jc w:val="both"/>
      </w:pPr>
      <w:r>
        <w:rPr>
          <w:u w:val="single"/>
        </w:rPr>
        <w:t>Wholesale System</w:t>
      </w:r>
      <w:r>
        <w:rPr/>
        <w:t> means a public water system that treats source water as necessary to produce finished water and then delivers some or all of that finished water to another public water system. Delivery may be through a direct connection or through the distribution system of one or more consecutive systems.</w:t>
      </w:r>
    </w:p>
    <w:p>
      <w:pPr>
        <w:pStyle w:val="BodyText"/>
      </w:pPr>
    </w:p>
    <w:p>
      <w:pPr>
        <w:pStyle w:val="ListParagraph"/>
        <w:numPr>
          <w:ilvl w:val="1"/>
          <w:numId w:val="1"/>
        </w:numPr>
        <w:tabs>
          <w:tab w:pos="1030" w:val="left" w:leader="none"/>
        </w:tabs>
        <w:spacing w:line="240" w:lineRule="auto" w:before="0" w:after="0"/>
        <w:ind w:left="1029" w:right="0" w:hanging="810"/>
        <w:jc w:val="both"/>
        <w:rPr>
          <w:sz w:val="22"/>
        </w:rPr>
      </w:pPr>
      <w:r>
        <w:rPr>
          <w:sz w:val="22"/>
          <w:u w:val="single"/>
        </w:rPr>
        <w:t>GENERAL</w:t>
      </w:r>
      <w:r>
        <w:rPr>
          <w:spacing w:val="-1"/>
          <w:sz w:val="22"/>
          <w:u w:val="single"/>
        </w:rPr>
        <w:t> </w:t>
      </w:r>
      <w:r>
        <w:rPr>
          <w:sz w:val="22"/>
          <w:u w:val="single"/>
        </w:rPr>
        <w:t>REQUIREMENTS</w:t>
      </w:r>
    </w:p>
    <w:p>
      <w:pPr>
        <w:pStyle w:val="BodyText"/>
        <w:spacing w:before="10"/>
        <w:rPr>
          <w:sz w:val="13"/>
        </w:rPr>
      </w:pPr>
    </w:p>
    <w:p>
      <w:pPr>
        <w:pStyle w:val="BodyText"/>
        <w:spacing w:before="94"/>
        <w:ind w:left="796"/>
      </w:pPr>
      <w:r>
        <w:rPr>
          <w:u w:val="single"/>
        </w:rPr>
        <w:t>23-003.01 Compliance Schedule</w:t>
      </w:r>
    </w:p>
    <w:p>
      <w:pPr>
        <w:pStyle w:val="BodyText"/>
        <w:spacing w:before="10"/>
        <w:rPr>
          <w:sz w:val="13"/>
        </w:rPr>
      </w:pPr>
    </w:p>
    <w:p>
      <w:pPr>
        <w:pStyle w:val="BodyText"/>
        <w:tabs>
          <w:tab w:pos="2757" w:val="left" w:leader="none"/>
        </w:tabs>
        <w:spacing w:before="94"/>
        <w:ind w:left="1372" w:right="217"/>
      </w:pPr>
      <w:r>
        <w:rPr>
          <w:u w:val="single"/>
        </w:rPr>
        <w:t>23-003.01A</w:t>
      </w:r>
      <w:r>
        <w:rPr/>
        <w:tab/>
        <w:t>Systems (including those that are part of a combined distribution system) that have been notified by the Department to complete an IDSE</w:t>
      </w:r>
      <w:r>
        <w:rPr>
          <w:spacing w:val="-16"/>
        </w:rPr>
        <w:t> </w:t>
      </w:r>
      <w:r>
        <w:rPr/>
        <w:t>must:</w:t>
      </w:r>
    </w:p>
    <w:p>
      <w:pPr>
        <w:pStyle w:val="BodyText"/>
        <w:spacing w:before="11"/>
        <w:rPr>
          <w:sz w:val="21"/>
        </w:rPr>
      </w:pPr>
    </w:p>
    <w:p>
      <w:pPr>
        <w:pStyle w:val="ListParagraph"/>
        <w:numPr>
          <w:ilvl w:val="2"/>
          <w:numId w:val="1"/>
        </w:numPr>
        <w:tabs>
          <w:tab w:pos="2524" w:val="left" w:leader="none"/>
          <w:tab w:pos="2525" w:val="left" w:leader="none"/>
        </w:tabs>
        <w:spacing w:line="240" w:lineRule="auto" w:before="0" w:after="0"/>
        <w:ind w:left="2524" w:right="218" w:hanging="579"/>
        <w:jc w:val="left"/>
        <w:rPr>
          <w:sz w:val="22"/>
        </w:rPr>
      </w:pPr>
      <w:r>
        <w:rPr>
          <w:sz w:val="22"/>
        </w:rPr>
        <w:t>Submit a standard monitoring plan or system specific study plan within 3 months of notification by the Department of the requirement to</w:t>
      </w:r>
      <w:r>
        <w:rPr>
          <w:spacing w:val="-18"/>
          <w:sz w:val="22"/>
        </w:rPr>
        <w:t> </w:t>
      </w:r>
      <w:r>
        <w:rPr>
          <w:sz w:val="22"/>
        </w:rPr>
        <w:t>comply.</w:t>
      </w:r>
    </w:p>
    <w:p>
      <w:pPr>
        <w:pStyle w:val="BodyText"/>
        <w:spacing w:before="11"/>
        <w:rPr>
          <w:sz w:val="21"/>
        </w:rPr>
      </w:pPr>
    </w:p>
    <w:p>
      <w:pPr>
        <w:pStyle w:val="ListParagraph"/>
        <w:numPr>
          <w:ilvl w:val="3"/>
          <w:numId w:val="1"/>
        </w:numPr>
        <w:tabs>
          <w:tab w:pos="3101" w:val="left" w:leader="none"/>
        </w:tabs>
        <w:spacing w:line="240" w:lineRule="auto" w:before="0" w:after="0"/>
        <w:ind w:left="3026" w:right="214" w:hanging="361"/>
        <w:jc w:val="both"/>
        <w:rPr>
          <w:sz w:val="22"/>
        </w:rPr>
      </w:pPr>
      <w:r>
        <w:rPr/>
        <w:tab/>
      </w:r>
      <w:r>
        <w:rPr>
          <w:sz w:val="22"/>
        </w:rPr>
        <w:t>If, within 12 months after the system submits a standard monitoring plan or a system specific study plan, the Department does not approve a system’s plan or notify the system that it has not yet completed its review, the system may consider the submitted plan as approved. The plan must be implemented and standard monitoring or a system specific study must be completed no later than the time frame identified in 179 NAC 23-003.01A item 2.</w:t>
      </w:r>
    </w:p>
    <w:p>
      <w:pPr>
        <w:spacing w:after="0" w:line="240" w:lineRule="auto"/>
        <w:jc w:val="both"/>
        <w:rPr>
          <w:sz w:val="22"/>
        </w:rPr>
        <w:sectPr>
          <w:pgSz w:w="12240" w:h="15840"/>
          <w:pgMar w:header="1444" w:footer="766" w:top="1940" w:bottom="960" w:left="1220" w:right="1220"/>
        </w:sectPr>
      </w:pPr>
    </w:p>
    <w:p>
      <w:pPr>
        <w:pStyle w:val="BodyText"/>
        <w:spacing w:before="10"/>
        <w:rPr>
          <w:sz w:val="13"/>
        </w:rPr>
      </w:pPr>
    </w:p>
    <w:p>
      <w:pPr>
        <w:pStyle w:val="ListParagraph"/>
        <w:numPr>
          <w:ilvl w:val="2"/>
          <w:numId w:val="1"/>
        </w:numPr>
        <w:tabs>
          <w:tab w:pos="2525" w:val="left" w:leader="none"/>
        </w:tabs>
        <w:spacing w:line="240" w:lineRule="auto" w:before="93" w:after="0"/>
        <w:ind w:left="2524" w:right="218" w:hanging="579"/>
        <w:jc w:val="both"/>
        <w:rPr>
          <w:sz w:val="22"/>
        </w:rPr>
      </w:pPr>
      <w:r>
        <w:rPr>
          <w:sz w:val="22"/>
        </w:rPr>
        <w:t>Complete standard monitoring or system specific study within 24 months of submitting a standard monitoring plan or system specific study plan to the</w:t>
      </w:r>
      <w:r>
        <w:rPr>
          <w:spacing w:val="-1"/>
          <w:sz w:val="22"/>
        </w:rPr>
        <w:t> </w:t>
      </w:r>
      <w:r>
        <w:rPr>
          <w:sz w:val="22"/>
        </w:rPr>
        <w:t>Department.</w:t>
      </w:r>
    </w:p>
    <w:p>
      <w:pPr>
        <w:pStyle w:val="ListParagraph"/>
        <w:numPr>
          <w:ilvl w:val="2"/>
          <w:numId w:val="1"/>
        </w:numPr>
        <w:tabs>
          <w:tab w:pos="2525" w:val="left" w:leader="none"/>
        </w:tabs>
        <w:spacing w:line="240" w:lineRule="auto" w:before="0" w:after="0"/>
        <w:ind w:left="2524" w:right="217" w:hanging="579"/>
        <w:jc w:val="both"/>
        <w:rPr>
          <w:sz w:val="22"/>
        </w:rPr>
      </w:pPr>
      <w:r>
        <w:rPr>
          <w:sz w:val="22"/>
        </w:rPr>
        <w:t>Submit the IDSE report to the Department within three months of completing the standard monitoring or system specific</w:t>
      </w:r>
      <w:r>
        <w:rPr>
          <w:spacing w:val="-9"/>
          <w:sz w:val="22"/>
        </w:rPr>
        <w:t> </w:t>
      </w:r>
      <w:r>
        <w:rPr>
          <w:sz w:val="22"/>
        </w:rPr>
        <w:t>study.</w:t>
      </w:r>
    </w:p>
    <w:p>
      <w:pPr>
        <w:pStyle w:val="BodyText"/>
        <w:spacing w:before="2"/>
      </w:pPr>
    </w:p>
    <w:p>
      <w:pPr>
        <w:pStyle w:val="ListParagraph"/>
        <w:numPr>
          <w:ilvl w:val="3"/>
          <w:numId w:val="1"/>
        </w:numPr>
        <w:tabs>
          <w:tab w:pos="3101" w:val="left" w:leader="none"/>
        </w:tabs>
        <w:spacing w:line="240" w:lineRule="auto" w:before="0" w:after="0"/>
        <w:ind w:left="3026" w:right="213" w:hanging="361"/>
        <w:jc w:val="both"/>
        <w:rPr>
          <w:sz w:val="22"/>
        </w:rPr>
      </w:pPr>
      <w:r>
        <w:rPr/>
        <w:tab/>
      </w:r>
      <w:r>
        <w:rPr>
          <w:sz w:val="22"/>
        </w:rPr>
        <w:t>If, within three months after the system submits its IDSE report to the Department, the Department does not approve the system’s IDSE report or notify the system that it has not yet completed its review, the system may consider the submitted report as approved and must implement 179 NAC 24 monitoring as</w:t>
      </w:r>
      <w:r>
        <w:rPr>
          <w:spacing w:val="-5"/>
          <w:sz w:val="22"/>
        </w:rPr>
        <w:t> </w:t>
      </w:r>
      <w:r>
        <w:rPr>
          <w:sz w:val="22"/>
        </w:rPr>
        <w:t>required.</w:t>
      </w:r>
    </w:p>
    <w:p>
      <w:pPr>
        <w:pStyle w:val="BodyText"/>
        <w:spacing w:before="207"/>
        <w:ind w:left="1372" w:right="213"/>
        <w:jc w:val="both"/>
      </w:pPr>
      <w:r>
        <w:rPr>
          <w:u w:val="single"/>
        </w:rPr>
        <w:t>23-003.01B</w:t>
      </w:r>
      <w:r>
        <w:rPr/>
        <w:t> For the purpose of the time frames in 179 NAC 23-003.01A, the Department may determine that the combined distribution system does not include certain consecutive systems based on factors such as receiving water from a wholesale system only on an emergency basis or receiving only a small percentage and small volume of water from a wholesale system. The Department may also determine that the combined distribution system does not include certain wholesale systems based on factors such as delivering water to a consecutive system only on an emergency basis or delivering only a small percentage and small volume of water to a consecutive</w:t>
      </w:r>
      <w:r>
        <w:rPr>
          <w:spacing w:val="-1"/>
        </w:rPr>
        <w:t> </w:t>
      </w:r>
      <w:r>
        <w:rPr/>
        <w:t>system.</w:t>
      </w:r>
    </w:p>
    <w:p>
      <w:pPr>
        <w:pStyle w:val="BodyText"/>
        <w:spacing w:before="11"/>
        <w:rPr>
          <w:sz w:val="21"/>
        </w:rPr>
      </w:pPr>
    </w:p>
    <w:p>
      <w:pPr>
        <w:pStyle w:val="BodyText"/>
        <w:ind w:left="796" w:right="219"/>
        <w:jc w:val="both"/>
      </w:pPr>
      <w:r>
        <w:rPr>
          <w:u w:val="single"/>
        </w:rPr>
        <w:t>23-003.02</w:t>
      </w:r>
      <w:r>
        <w:rPr/>
        <w:t> A system must conduct standard monitoring that meets the requirements in 179 NAC 23-004, or a system specific study that meets the requirements in 179 NAC 23- 005.</w:t>
      </w:r>
    </w:p>
    <w:p>
      <w:pPr>
        <w:pStyle w:val="BodyText"/>
        <w:spacing w:before="1"/>
      </w:pPr>
    </w:p>
    <w:p>
      <w:pPr>
        <w:pStyle w:val="BodyText"/>
        <w:ind w:left="796" w:right="213"/>
        <w:jc w:val="both"/>
      </w:pPr>
      <w:r>
        <w:rPr>
          <w:u w:val="single"/>
        </w:rPr>
        <w:t>23-003.03</w:t>
      </w:r>
      <w:r>
        <w:rPr/>
        <w:t> A system must use only the analytical methods specified in 179 NAC 16-004  or otherwise approved by the United States Environmental Protection Agency for monitoring under this chapter to demonstrate compliance with the requirements of this chapter.</w:t>
      </w:r>
    </w:p>
    <w:p>
      <w:pPr>
        <w:pStyle w:val="BodyText"/>
      </w:pPr>
    </w:p>
    <w:p>
      <w:pPr>
        <w:pStyle w:val="BodyText"/>
        <w:ind w:left="796" w:right="219"/>
        <w:jc w:val="both"/>
      </w:pPr>
      <w:r>
        <w:rPr>
          <w:u w:val="single"/>
        </w:rPr>
        <w:t>23-003.04</w:t>
      </w:r>
      <w:r>
        <w:rPr/>
        <w:t> IDSE results will not be used for the purpose of determining compliance with maximum contaminant levels (MCLs) in 179 NAC 2-002.04E1 and 2-002.04E2a(1).</w:t>
      </w:r>
    </w:p>
    <w:p>
      <w:pPr>
        <w:pStyle w:val="BodyText"/>
        <w:spacing w:before="11"/>
        <w:rPr>
          <w:sz w:val="21"/>
        </w:rPr>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STANDARD</w:t>
      </w:r>
      <w:r>
        <w:rPr>
          <w:spacing w:val="-1"/>
          <w:sz w:val="22"/>
          <w:u w:val="single"/>
        </w:rPr>
        <w:t> </w:t>
      </w:r>
      <w:r>
        <w:rPr>
          <w:sz w:val="22"/>
          <w:u w:val="single"/>
        </w:rPr>
        <w:t>MONITORING</w:t>
      </w:r>
    </w:p>
    <w:p>
      <w:pPr>
        <w:pStyle w:val="BodyText"/>
        <w:spacing w:before="10"/>
        <w:rPr>
          <w:sz w:val="13"/>
        </w:rPr>
      </w:pPr>
    </w:p>
    <w:p>
      <w:pPr>
        <w:pStyle w:val="BodyText"/>
        <w:spacing w:before="94"/>
        <w:ind w:left="796" w:right="214"/>
        <w:jc w:val="both"/>
      </w:pPr>
      <w:r>
        <w:rPr>
          <w:u w:val="single"/>
        </w:rPr>
        <w:t>23-004.01 Standard Monitoring Plan</w:t>
      </w:r>
      <w:r>
        <w:rPr/>
        <w:t>: A system’s standard monitoring plan must comply with 179 NAC 23-004.01A through 23-004.01D. The system must prepare and submit its standard monitoring plan to the Department according to the time frame in 179 NAC 23- 003.01.</w:t>
      </w:r>
    </w:p>
    <w:p>
      <w:pPr>
        <w:pStyle w:val="BodyText"/>
      </w:pPr>
    </w:p>
    <w:p>
      <w:pPr>
        <w:pStyle w:val="BodyText"/>
        <w:spacing w:before="1"/>
        <w:ind w:left="1372" w:right="216"/>
        <w:jc w:val="both"/>
      </w:pPr>
      <w:r>
        <w:rPr>
          <w:u w:val="single"/>
        </w:rPr>
        <w:t>23-004.01A</w:t>
      </w:r>
      <w:r>
        <w:rPr/>
        <w:t> A system’s standard monitoring plan must include a schematic of the system’s distribution system (including distribution system entry points and their sources, and storage facilities), with notes indicating locations and dates of all projected standard monitoring, and all projected compliance monitoring.</w:t>
      </w:r>
    </w:p>
    <w:p>
      <w:pPr>
        <w:spacing w:after="0"/>
        <w:jc w:val="both"/>
        <w:sectPr>
          <w:pgSz w:w="12240" w:h="15840"/>
          <w:pgMar w:header="1444" w:footer="766" w:top="1940" w:bottom="960" w:left="1220" w:right="1220"/>
        </w:sectPr>
      </w:pPr>
    </w:p>
    <w:p>
      <w:pPr>
        <w:pStyle w:val="BodyText"/>
        <w:spacing w:before="10"/>
        <w:rPr>
          <w:sz w:val="13"/>
        </w:rPr>
      </w:pPr>
    </w:p>
    <w:p>
      <w:pPr>
        <w:pStyle w:val="BodyText"/>
        <w:spacing w:before="93"/>
        <w:ind w:left="1372" w:right="220"/>
        <w:jc w:val="both"/>
      </w:pPr>
      <w:r>
        <w:rPr>
          <w:u w:val="single"/>
        </w:rPr>
        <w:t>23-004.01B</w:t>
      </w:r>
      <w:r>
        <w:rPr/>
        <w:t> A system’s standard monitoring plan must include justification of standard monitoring location selection and a summary of data the system relied on to justify standard monitoring location selection.</w:t>
      </w:r>
    </w:p>
    <w:p>
      <w:pPr>
        <w:pStyle w:val="BodyText"/>
        <w:spacing w:before="1"/>
      </w:pPr>
    </w:p>
    <w:p>
      <w:pPr>
        <w:pStyle w:val="BodyText"/>
        <w:ind w:left="1372" w:right="219"/>
        <w:jc w:val="both"/>
      </w:pPr>
      <w:r>
        <w:rPr>
          <w:u w:val="single"/>
        </w:rPr>
        <w:t>23-004.01C</w:t>
      </w:r>
      <w:r>
        <w:rPr/>
        <w:t> A system’s standard monitoring plan must specify the  population served and system type: surface water/GWUDI, or ground</w:t>
      </w:r>
      <w:r>
        <w:rPr>
          <w:spacing w:val="-8"/>
        </w:rPr>
        <w:t> </w:t>
      </w:r>
      <w:r>
        <w:rPr/>
        <w:t>water.</w:t>
      </w:r>
    </w:p>
    <w:p>
      <w:pPr>
        <w:pStyle w:val="BodyText"/>
      </w:pPr>
    </w:p>
    <w:p>
      <w:pPr>
        <w:pStyle w:val="BodyText"/>
        <w:ind w:left="1372" w:right="218"/>
        <w:jc w:val="both"/>
      </w:pPr>
      <w:r>
        <w:rPr>
          <w:u w:val="single"/>
        </w:rPr>
        <w:t>23-004.01D</w:t>
      </w:r>
      <w:r>
        <w:rPr/>
        <w:t> A system must retain a complete copy of its standard monitoring plan including any Department modification of the system’s standard monitoring plan, for as long as the system is required to retain its IDSE.</w:t>
      </w:r>
    </w:p>
    <w:p>
      <w:pPr>
        <w:pStyle w:val="BodyText"/>
        <w:spacing w:before="1"/>
      </w:pPr>
    </w:p>
    <w:p>
      <w:pPr>
        <w:pStyle w:val="BodyText"/>
        <w:ind w:left="796"/>
      </w:pPr>
      <w:r>
        <w:rPr>
          <w:u w:val="single"/>
        </w:rPr>
        <w:t>23-004.02 Standard Monitoring</w:t>
      </w:r>
    </w:p>
    <w:p>
      <w:pPr>
        <w:pStyle w:val="BodyText"/>
        <w:spacing w:before="11"/>
        <w:rPr>
          <w:sz w:val="13"/>
        </w:rPr>
      </w:pPr>
    </w:p>
    <w:p>
      <w:pPr>
        <w:pStyle w:val="BodyText"/>
        <w:spacing w:before="93"/>
        <w:ind w:left="1372" w:right="216"/>
        <w:jc w:val="both"/>
      </w:pPr>
      <w:r>
        <w:rPr>
          <w:u w:val="single"/>
        </w:rPr>
        <w:t>23-004.02A</w:t>
      </w:r>
      <w:r>
        <w:rPr/>
        <w:t> A system must monitor as indicated in the following table. A system must collect dual sample sets at each monitoring location. One sample in the dual sample set must be analyzed for TTHMs. The other sample in the dual sample set must be analyzed for HAA5. A system must conduct one monitoring period during the peak historical month for TTHM levels or HAA5 levels or the month of warmest water temperature. A system must review available compliance, study, or operational data to determine the peak historical month for TTHM or HAA5 levels or warmest water</w:t>
      </w:r>
      <w:r>
        <w:rPr>
          <w:spacing w:val="-1"/>
        </w:rPr>
        <w:t> </w:t>
      </w:r>
      <w:r>
        <w:rPr/>
        <w:t>temperature.</w:t>
      </w:r>
    </w:p>
    <w:p>
      <w:pPr>
        <w:spacing w:after="0"/>
        <w:jc w:val="both"/>
        <w:sectPr>
          <w:pgSz w:w="12240" w:h="15840"/>
          <w:pgMar w:header="1444" w:footer="766" w:top="1940" w:bottom="960" w:left="1220" w:right="1220"/>
        </w:sectPr>
      </w:pPr>
    </w:p>
    <w:p>
      <w:pPr>
        <w:pStyle w:val="BodyText"/>
        <w:spacing w:before="2"/>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0"/>
        <w:gridCol w:w="1426"/>
        <w:gridCol w:w="1568"/>
        <w:gridCol w:w="1260"/>
        <w:gridCol w:w="826"/>
        <w:gridCol w:w="1150"/>
        <w:gridCol w:w="1095"/>
        <w:gridCol w:w="1094"/>
      </w:tblGrid>
      <w:tr>
        <w:trPr>
          <w:trHeight w:val="230" w:hRule="atLeast"/>
        </w:trPr>
        <w:tc>
          <w:tcPr>
            <w:tcW w:w="1160" w:type="dxa"/>
            <w:vMerge w:val="restart"/>
          </w:tcPr>
          <w:p>
            <w:pPr>
              <w:pStyle w:val="TableParagraph"/>
              <w:spacing w:before="114"/>
              <w:ind w:left="240" w:right="231"/>
              <w:jc w:val="center"/>
              <w:rPr>
                <w:b/>
                <w:sz w:val="20"/>
              </w:rPr>
            </w:pPr>
            <w:r>
              <w:rPr>
                <w:b/>
                <w:w w:val="95"/>
                <w:sz w:val="20"/>
              </w:rPr>
              <w:t>Source </w:t>
            </w:r>
            <w:r>
              <w:rPr>
                <w:b/>
                <w:sz w:val="20"/>
              </w:rPr>
              <w:t>water type</w:t>
            </w:r>
          </w:p>
        </w:tc>
        <w:tc>
          <w:tcPr>
            <w:tcW w:w="1426" w:type="dxa"/>
            <w:vMerge w:val="restart"/>
          </w:tcPr>
          <w:p>
            <w:pPr>
              <w:pStyle w:val="TableParagraph"/>
              <w:spacing w:before="114"/>
              <w:ind w:left="201" w:right="192"/>
              <w:jc w:val="center"/>
              <w:rPr>
                <w:b/>
                <w:sz w:val="20"/>
              </w:rPr>
            </w:pPr>
            <w:r>
              <w:rPr>
                <w:b/>
                <w:w w:val="95"/>
                <w:sz w:val="20"/>
              </w:rPr>
              <w:t>Population </w:t>
            </w:r>
            <w:r>
              <w:rPr>
                <w:b/>
                <w:sz w:val="20"/>
              </w:rPr>
              <w:t>size category</w:t>
            </w:r>
          </w:p>
        </w:tc>
        <w:tc>
          <w:tcPr>
            <w:tcW w:w="1568" w:type="dxa"/>
            <w:vMerge w:val="restart"/>
          </w:tcPr>
          <w:p>
            <w:pPr>
              <w:pStyle w:val="TableParagraph"/>
              <w:spacing w:line="230" w:lineRule="exact" w:before="3"/>
              <w:ind w:left="162" w:right="155"/>
              <w:jc w:val="center"/>
              <w:rPr>
                <w:b/>
                <w:sz w:val="20"/>
              </w:rPr>
            </w:pPr>
            <w:r>
              <w:rPr>
                <w:b/>
                <w:sz w:val="20"/>
              </w:rPr>
              <w:t>Monitoring periods and frequency of sampling</w:t>
            </w:r>
          </w:p>
        </w:tc>
        <w:tc>
          <w:tcPr>
            <w:tcW w:w="5425" w:type="dxa"/>
            <w:gridSpan w:val="5"/>
          </w:tcPr>
          <w:p>
            <w:pPr>
              <w:pStyle w:val="TableParagraph"/>
              <w:spacing w:line="210" w:lineRule="exact"/>
              <w:ind w:left="723"/>
              <w:rPr>
                <w:b/>
                <w:sz w:val="20"/>
              </w:rPr>
            </w:pPr>
            <w:r>
              <w:rPr>
                <w:b/>
                <w:sz w:val="20"/>
              </w:rPr>
              <w:t>Distribution system monitoring locations</w:t>
            </w:r>
            <w:r>
              <w:rPr>
                <w:b/>
                <w:sz w:val="20"/>
                <w:vertAlign w:val="superscript"/>
              </w:rPr>
              <w:t>1</w:t>
            </w:r>
          </w:p>
        </w:tc>
      </w:tr>
      <w:tr>
        <w:trPr>
          <w:trHeight w:val="690" w:hRule="atLeast"/>
        </w:trPr>
        <w:tc>
          <w:tcPr>
            <w:tcW w:w="1160" w:type="dxa"/>
            <w:vMerge/>
            <w:tcBorders>
              <w:top w:val="nil"/>
            </w:tcBorders>
          </w:tcPr>
          <w:p>
            <w:pPr>
              <w:rPr>
                <w:sz w:val="2"/>
                <w:szCs w:val="2"/>
              </w:rPr>
            </w:pPr>
          </w:p>
        </w:tc>
        <w:tc>
          <w:tcPr>
            <w:tcW w:w="1426" w:type="dxa"/>
            <w:vMerge/>
            <w:tcBorders>
              <w:top w:val="nil"/>
            </w:tcBorders>
          </w:tcPr>
          <w:p>
            <w:pPr>
              <w:rPr>
                <w:sz w:val="2"/>
                <w:szCs w:val="2"/>
              </w:rPr>
            </w:pPr>
          </w:p>
        </w:tc>
        <w:tc>
          <w:tcPr>
            <w:tcW w:w="1568" w:type="dxa"/>
            <w:vMerge/>
            <w:tcBorders>
              <w:top w:val="nil"/>
            </w:tcBorders>
          </w:tcPr>
          <w:p>
            <w:pPr>
              <w:rPr>
                <w:sz w:val="2"/>
                <w:szCs w:val="2"/>
              </w:rPr>
            </w:pPr>
          </w:p>
        </w:tc>
        <w:tc>
          <w:tcPr>
            <w:tcW w:w="1260" w:type="dxa"/>
          </w:tcPr>
          <w:p>
            <w:pPr>
              <w:pStyle w:val="TableParagraph"/>
              <w:ind w:left="106"/>
              <w:rPr>
                <w:b/>
                <w:sz w:val="20"/>
              </w:rPr>
            </w:pPr>
            <w:r>
              <w:rPr>
                <w:b/>
                <w:sz w:val="20"/>
              </w:rPr>
              <w:t>Total per </w:t>
            </w:r>
            <w:r>
              <w:rPr>
                <w:b/>
                <w:w w:val="95"/>
                <w:sz w:val="20"/>
              </w:rPr>
              <w:t>monitoring</w:t>
            </w:r>
          </w:p>
          <w:p>
            <w:pPr>
              <w:pStyle w:val="TableParagraph"/>
              <w:spacing w:line="215" w:lineRule="exact"/>
              <w:ind w:left="106"/>
              <w:rPr>
                <w:b/>
                <w:sz w:val="20"/>
              </w:rPr>
            </w:pPr>
            <w:r>
              <w:rPr>
                <w:b/>
                <w:sz w:val="20"/>
              </w:rPr>
              <w:t>period</w:t>
            </w:r>
          </w:p>
        </w:tc>
        <w:tc>
          <w:tcPr>
            <w:tcW w:w="826" w:type="dxa"/>
          </w:tcPr>
          <w:p>
            <w:pPr>
              <w:pStyle w:val="TableParagraph"/>
              <w:ind w:left="106" w:right="200"/>
              <w:rPr>
                <w:b/>
                <w:sz w:val="20"/>
              </w:rPr>
            </w:pPr>
            <w:r>
              <w:rPr>
                <w:b/>
                <w:sz w:val="20"/>
              </w:rPr>
              <w:t>Near entry</w:t>
            </w:r>
          </w:p>
          <w:p>
            <w:pPr>
              <w:pStyle w:val="TableParagraph"/>
              <w:spacing w:line="215" w:lineRule="exact"/>
              <w:ind w:left="106"/>
              <w:rPr>
                <w:b/>
                <w:sz w:val="20"/>
              </w:rPr>
            </w:pPr>
            <w:r>
              <w:rPr>
                <w:b/>
                <w:sz w:val="20"/>
              </w:rPr>
              <w:t>points</w:t>
            </w:r>
          </w:p>
        </w:tc>
        <w:tc>
          <w:tcPr>
            <w:tcW w:w="1150" w:type="dxa"/>
          </w:tcPr>
          <w:p>
            <w:pPr>
              <w:pStyle w:val="TableParagraph"/>
              <w:ind w:left="106"/>
              <w:rPr>
                <w:b/>
                <w:sz w:val="20"/>
              </w:rPr>
            </w:pPr>
            <w:r>
              <w:rPr>
                <w:b/>
                <w:sz w:val="20"/>
              </w:rPr>
              <w:t>Average </w:t>
            </w:r>
            <w:r>
              <w:rPr>
                <w:b/>
                <w:w w:val="95"/>
                <w:sz w:val="20"/>
              </w:rPr>
              <w:t>residence</w:t>
            </w:r>
          </w:p>
          <w:p>
            <w:pPr>
              <w:pStyle w:val="TableParagraph"/>
              <w:spacing w:line="215" w:lineRule="exact"/>
              <w:ind w:left="106"/>
              <w:rPr>
                <w:b/>
                <w:sz w:val="20"/>
              </w:rPr>
            </w:pPr>
            <w:r>
              <w:rPr>
                <w:b/>
                <w:sz w:val="20"/>
              </w:rPr>
              <w:t>time</w:t>
            </w:r>
          </w:p>
        </w:tc>
        <w:tc>
          <w:tcPr>
            <w:tcW w:w="1095" w:type="dxa"/>
          </w:tcPr>
          <w:p>
            <w:pPr>
              <w:pStyle w:val="TableParagraph"/>
              <w:ind w:left="106" w:right="403"/>
              <w:rPr>
                <w:b/>
                <w:sz w:val="20"/>
              </w:rPr>
            </w:pPr>
            <w:r>
              <w:rPr>
                <w:b/>
                <w:sz w:val="20"/>
              </w:rPr>
              <w:t>High TTHM</w:t>
            </w:r>
          </w:p>
          <w:p>
            <w:pPr>
              <w:pStyle w:val="TableParagraph"/>
              <w:spacing w:line="215" w:lineRule="exact"/>
              <w:ind w:left="106"/>
              <w:rPr>
                <w:b/>
                <w:sz w:val="20"/>
              </w:rPr>
            </w:pPr>
            <w:r>
              <w:rPr>
                <w:b/>
                <w:sz w:val="20"/>
              </w:rPr>
              <w:t>locations</w:t>
            </w:r>
          </w:p>
        </w:tc>
        <w:tc>
          <w:tcPr>
            <w:tcW w:w="1094" w:type="dxa"/>
          </w:tcPr>
          <w:p>
            <w:pPr>
              <w:pStyle w:val="TableParagraph"/>
              <w:ind w:left="106" w:right="9"/>
              <w:rPr>
                <w:b/>
                <w:sz w:val="20"/>
              </w:rPr>
            </w:pPr>
            <w:r>
              <w:rPr>
                <w:b/>
                <w:sz w:val="20"/>
              </w:rPr>
              <w:t>High HAA5</w:t>
            </w:r>
          </w:p>
          <w:p>
            <w:pPr>
              <w:pStyle w:val="TableParagraph"/>
              <w:spacing w:line="215" w:lineRule="exact"/>
              <w:ind w:left="106"/>
              <w:rPr>
                <w:b/>
                <w:sz w:val="20"/>
              </w:rPr>
            </w:pPr>
            <w:r>
              <w:rPr>
                <w:b/>
                <w:sz w:val="20"/>
              </w:rPr>
              <w:t>locations</w:t>
            </w:r>
          </w:p>
        </w:tc>
      </w:tr>
      <w:tr>
        <w:trPr>
          <w:trHeight w:val="225" w:hRule="atLeast"/>
        </w:trPr>
        <w:tc>
          <w:tcPr>
            <w:tcW w:w="1160" w:type="dxa"/>
            <w:tcBorders>
              <w:bottom w:val="nil"/>
            </w:tcBorders>
          </w:tcPr>
          <w:p>
            <w:pPr>
              <w:pStyle w:val="TableParagraph"/>
              <w:spacing w:line="206" w:lineRule="exact"/>
              <w:ind w:left="108"/>
              <w:rPr>
                <w:sz w:val="20"/>
              </w:rPr>
            </w:pPr>
            <w:r>
              <w:rPr>
                <w:sz w:val="20"/>
              </w:rPr>
              <w:t>Surface</w:t>
            </w:r>
          </w:p>
        </w:tc>
        <w:tc>
          <w:tcPr>
            <w:tcW w:w="1426" w:type="dxa"/>
            <w:tcBorders>
              <w:bottom w:val="nil"/>
            </w:tcBorders>
          </w:tcPr>
          <w:p>
            <w:pPr>
              <w:pStyle w:val="TableParagraph"/>
              <w:spacing w:line="206" w:lineRule="exact"/>
              <w:ind w:left="107"/>
              <w:rPr>
                <w:sz w:val="20"/>
              </w:rPr>
            </w:pPr>
            <w:r>
              <w:rPr>
                <w:sz w:val="20"/>
              </w:rPr>
              <w:t>&lt;500</w:t>
            </w:r>
          </w:p>
        </w:tc>
        <w:tc>
          <w:tcPr>
            <w:tcW w:w="1568" w:type="dxa"/>
            <w:tcBorders>
              <w:bottom w:val="nil"/>
            </w:tcBorders>
          </w:tcPr>
          <w:p>
            <w:pPr>
              <w:pStyle w:val="TableParagraph"/>
              <w:spacing w:line="206" w:lineRule="exact"/>
              <w:ind w:left="107"/>
              <w:rPr>
                <w:sz w:val="20"/>
              </w:rPr>
            </w:pPr>
            <w:r>
              <w:rPr>
                <w:sz w:val="20"/>
              </w:rPr>
              <w:t>One (during</w:t>
            </w:r>
          </w:p>
        </w:tc>
        <w:tc>
          <w:tcPr>
            <w:tcW w:w="1260" w:type="dxa"/>
            <w:tcBorders>
              <w:bottom w:val="nil"/>
            </w:tcBorders>
          </w:tcPr>
          <w:p>
            <w:pPr>
              <w:pStyle w:val="TableParagraph"/>
              <w:spacing w:line="206" w:lineRule="exact"/>
              <w:ind w:left="106"/>
              <w:rPr>
                <w:sz w:val="20"/>
              </w:rPr>
            </w:pPr>
            <w:r>
              <w:rPr>
                <w:w w:val="99"/>
                <w:sz w:val="20"/>
              </w:rPr>
              <w:t>2</w:t>
            </w:r>
          </w:p>
        </w:tc>
        <w:tc>
          <w:tcPr>
            <w:tcW w:w="826" w:type="dxa"/>
            <w:tcBorders>
              <w:bottom w:val="nil"/>
            </w:tcBorders>
          </w:tcPr>
          <w:p>
            <w:pPr>
              <w:pStyle w:val="TableParagraph"/>
              <w:spacing w:line="206" w:lineRule="exact"/>
              <w:ind w:left="106"/>
              <w:rPr>
                <w:sz w:val="20"/>
              </w:rPr>
            </w:pPr>
            <w:r>
              <w:rPr>
                <w:w w:val="99"/>
                <w:sz w:val="20"/>
              </w:rPr>
              <w:t>1</w:t>
            </w:r>
          </w:p>
        </w:tc>
        <w:tc>
          <w:tcPr>
            <w:tcW w:w="1150" w:type="dxa"/>
            <w:vMerge w:val="restart"/>
          </w:tcPr>
          <w:p>
            <w:pPr>
              <w:pStyle w:val="TableParagraph"/>
              <w:rPr>
                <w:rFonts w:ascii="Times New Roman"/>
                <w:sz w:val="18"/>
              </w:rPr>
            </w:pPr>
          </w:p>
        </w:tc>
        <w:tc>
          <w:tcPr>
            <w:tcW w:w="1095" w:type="dxa"/>
            <w:tcBorders>
              <w:bottom w:val="nil"/>
            </w:tcBorders>
          </w:tcPr>
          <w:p>
            <w:pPr>
              <w:pStyle w:val="TableParagraph"/>
              <w:spacing w:line="206" w:lineRule="exact"/>
              <w:ind w:left="106"/>
              <w:rPr>
                <w:sz w:val="20"/>
              </w:rPr>
            </w:pPr>
            <w:r>
              <w:rPr>
                <w:w w:val="99"/>
                <w:sz w:val="20"/>
              </w:rPr>
              <w:t>1</w:t>
            </w:r>
          </w:p>
        </w:tc>
        <w:tc>
          <w:tcPr>
            <w:tcW w:w="1094" w:type="dxa"/>
            <w:vMerge w:val="restart"/>
          </w:tcPr>
          <w:p>
            <w:pPr>
              <w:pStyle w:val="TableParagraph"/>
              <w:rPr>
                <w:rFonts w:ascii="Times New Roman"/>
                <w:sz w:val="18"/>
              </w:rPr>
            </w:pPr>
          </w:p>
        </w:tc>
      </w:tr>
      <w:tr>
        <w:trPr>
          <w:trHeight w:val="220" w:hRule="atLeast"/>
        </w:trPr>
        <w:tc>
          <w:tcPr>
            <w:tcW w:w="1160" w:type="dxa"/>
            <w:tcBorders>
              <w:top w:val="nil"/>
              <w:bottom w:val="nil"/>
            </w:tcBorders>
          </w:tcPr>
          <w:p>
            <w:pPr>
              <w:pStyle w:val="TableParagraph"/>
              <w:spacing w:line="200" w:lineRule="exact"/>
              <w:ind w:left="108"/>
              <w:rPr>
                <w:sz w:val="20"/>
              </w:rPr>
            </w:pPr>
            <w:r>
              <w:rPr>
                <w:sz w:val="20"/>
              </w:rPr>
              <w:t>water and</w:t>
            </w:r>
          </w:p>
        </w:tc>
        <w:tc>
          <w:tcPr>
            <w:tcW w:w="1426" w:type="dxa"/>
            <w:tcBorders>
              <w:top w:val="nil"/>
              <w:bottom w:val="nil"/>
            </w:tcBorders>
          </w:tcPr>
          <w:p>
            <w:pPr>
              <w:pStyle w:val="TableParagraph"/>
              <w:spacing w:line="200" w:lineRule="exact"/>
              <w:ind w:left="107"/>
              <w:rPr>
                <w:sz w:val="20"/>
              </w:rPr>
            </w:pPr>
            <w:r>
              <w:rPr>
                <w:sz w:val="20"/>
              </w:rPr>
              <w:t>consecutive</w:t>
            </w:r>
          </w:p>
        </w:tc>
        <w:tc>
          <w:tcPr>
            <w:tcW w:w="1568" w:type="dxa"/>
            <w:tcBorders>
              <w:top w:val="nil"/>
              <w:bottom w:val="nil"/>
            </w:tcBorders>
          </w:tcPr>
          <w:p>
            <w:pPr>
              <w:pStyle w:val="TableParagraph"/>
              <w:spacing w:line="200" w:lineRule="exact"/>
              <w:ind w:left="107"/>
              <w:rPr>
                <w:sz w:val="20"/>
              </w:rPr>
            </w:pPr>
            <w:r>
              <w:rPr>
                <w:sz w:val="20"/>
              </w:rPr>
              <w:t>peak historical</w:t>
            </w:r>
          </w:p>
        </w:tc>
        <w:tc>
          <w:tcPr>
            <w:tcW w:w="1260" w:type="dxa"/>
            <w:tcBorders>
              <w:top w:val="nil"/>
              <w:bottom w:val="nil"/>
            </w:tcBorders>
          </w:tcPr>
          <w:p>
            <w:pPr>
              <w:pStyle w:val="TableParagraph"/>
              <w:rPr>
                <w:rFonts w:ascii="Times New Roman"/>
                <w:sz w:val="14"/>
              </w:rPr>
            </w:pPr>
          </w:p>
        </w:tc>
        <w:tc>
          <w:tcPr>
            <w:tcW w:w="826" w:type="dxa"/>
            <w:tcBorders>
              <w:top w:val="nil"/>
              <w:bottom w:val="nil"/>
            </w:tcBorders>
          </w:tcPr>
          <w:p>
            <w:pPr>
              <w:pStyle w:val="TableParagraph"/>
              <w:rPr>
                <w:rFonts w:ascii="Times New Roman"/>
                <w:sz w:val="14"/>
              </w:rPr>
            </w:pPr>
          </w:p>
        </w:tc>
        <w:tc>
          <w:tcPr>
            <w:tcW w:w="1150" w:type="dxa"/>
            <w:vMerge/>
            <w:tcBorders>
              <w:top w:val="nil"/>
            </w:tcBorders>
          </w:tcPr>
          <w:p>
            <w:pPr>
              <w:rPr>
                <w:sz w:val="2"/>
                <w:szCs w:val="2"/>
              </w:rPr>
            </w:pPr>
          </w:p>
        </w:tc>
        <w:tc>
          <w:tcPr>
            <w:tcW w:w="1095" w:type="dxa"/>
            <w:tcBorders>
              <w:top w:val="nil"/>
              <w:bottom w:val="nil"/>
            </w:tcBorders>
          </w:tcPr>
          <w:p>
            <w:pPr>
              <w:pStyle w:val="TableParagraph"/>
              <w:rPr>
                <w:rFonts w:ascii="Times New Roman"/>
                <w:sz w:val="14"/>
              </w:rPr>
            </w:pPr>
          </w:p>
        </w:tc>
        <w:tc>
          <w:tcPr>
            <w:tcW w:w="1094" w:type="dxa"/>
            <w:vMerge/>
            <w:tcBorders>
              <w:top w:val="nil"/>
            </w:tcBorders>
          </w:tcPr>
          <w:p>
            <w:pPr>
              <w:rPr>
                <w:sz w:val="2"/>
                <w:szCs w:val="2"/>
              </w:rPr>
            </w:pPr>
          </w:p>
        </w:tc>
      </w:tr>
      <w:tr>
        <w:trPr>
          <w:trHeight w:val="222" w:hRule="atLeast"/>
        </w:trPr>
        <w:tc>
          <w:tcPr>
            <w:tcW w:w="1160" w:type="dxa"/>
            <w:tcBorders>
              <w:top w:val="nil"/>
              <w:bottom w:val="nil"/>
            </w:tcBorders>
          </w:tcPr>
          <w:p>
            <w:pPr>
              <w:pStyle w:val="TableParagraph"/>
              <w:spacing w:line="202" w:lineRule="exact"/>
              <w:ind w:left="108"/>
              <w:rPr>
                <w:sz w:val="20"/>
              </w:rPr>
            </w:pPr>
            <w:r>
              <w:rPr>
                <w:sz w:val="20"/>
              </w:rPr>
              <w:t>ground</w:t>
            </w:r>
          </w:p>
        </w:tc>
        <w:tc>
          <w:tcPr>
            <w:tcW w:w="1426" w:type="dxa"/>
            <w:tcBorders>
              <w:top w:val="nil"/>
            </w:tcBorders>
          </w:tcPr>
          <w:p>
            <w:pPr>
              <w:pStyle w:val="TableParagraph"/>
              <w:spacing w:line="202" w:lineRule="exact"/>
              <w:ind w:left="107"/>
              <w:rPr>
                <w:sz w:val="20"/>
              </w:rPr>
            </w:pPr>
            <w:r>
              <w:rPr>
                <w:sz w:val="20"/>
              </w:rPr>
              <w:t>systems</w:t>
            </w:r>
          </w:p>
        </w:tc>
        <w:tc>
          <w:tcPr>
            <w:tcW w:w="1568" w:type="dxa"/>
            <w:tcBorders>
              <w:top w:val="nil"/>
            </w:tcBorders>
          </w:tcPr>
          <w:p>
            <w:pPr>
              <w:pStyle w:val="TableParagraph"/>
              <w:spacing w:line="202" w:lineRule="exact"/>
              <w:ind w:left="107"/>
              <w:rPr>
                <w:sz w:val="20"/>
              </w:rPr>
            </w:pPr>
            <w:r>
              <w:rPr>
                <w:sz w:val="20"/>
              </w:rPr>
              <w:t>month)</w:t>
            </w:r>
            <w:r>
              <w:rPr>
                <w:sz w:val="20"/>
                <w:vertAlign w:val="superscript"/>
              </w:rPr>
              <w:t>2</w:t>
            </w:r>
          </w:p>
        </w:tc>
        <w:tc>
          <w:tcPr>
            <w:tcW w:w="1260" w:type="dxa"/>
            <w:tcBorders>
              <w:top w:val="nil"/>
            </w:tcBorders>
          </w:tcPr>
          <w:p>
            <w:pPr>
              <w:pStyle w:val="TableParagraph"/>
              <w:rPr>
                <w:rFonts w:ascii="Times New Roman"/>
                <w:sz w:val="14"/>
              </w:rPr>
            </w:pPr>
          </w:p>
        </w:tc>
        <w:tc>
          <w:tcPr>
            <w:tcW w:w="826" w:type="dxa"/>
            <w:tcBorders>
              <w:top w:val="nil"/>
            </w:tcBorders>
          </w:tcPr>
          <w:p>
            <w:pPr>
              <w:pStyle w:val="TableParagraph"/>
              <w:rPr>
                <w:rFonts w:ascii="Times New Roman"/>
                <w:sz w:val="14"/>
              </w:rPr>
            </w:pPr>
          </w:p>
        </w:tc>
        <w:tc>
          <w:tcPr>
            <w:tcW w:w="1150" w:type="dxa"/>
            <w:vMerge/>
            <w:tcBorders>
              <w:top w:val="nil"/>
            </w:tcBorders>
          </w:tcPr>
          <w:p>
            <w:pPr>
              <w:rPr>
                <w:sz w:val="2"/>
                <w:szCs w:val="2"/>
              </w:rPr>
            </w:pPr>
          </w:p>
        </w:tc>
        <w:tc>
          <w:tcPr>
            <w:tcW w:w="1095" w:type="dxa"/>
            <w:tcBorders>
              <w:top w:val="nil"/>
            </w:tcBorders>
          </w:tcPr>
          <w:p>
            <w:pPr>
              <w:pStyle w:val="TableParagraph"/>
              <w:rPr>
                <w:rFonts w:ascii="Times New Roman"/>
                <w:sz w:val="14"/>
              </w:rPr>
            </w:pPr>
          </w:p>
        </w:tc>
        <w:tc>
          <w:tcPr>
            <w:tcW w:w="1094" w:type="dxa"/>
            <w:vMerge/>
            <w:tcBorders>
              <w:top w:val="nil"/>
            </w:tcBorders>
          </w:tcPr>
          <w:p>
            <w:pPr>
              <w:rPr>
                <w:sz w:val="2"/>
                <w:szCs w:val="2"/>
              </w:rPr>
            </w:pPr>
          </w:p>
        </w:tc>
      </w:tr>
      <w:tr>
        <w:trPr>
          <w:trHeight w:val="222" w:hRule="atLeast"/>
        </w:trPr>
        <w:tc>
          <w:tcPr>
            <w:tcW w:w="1160" w:type="dxa"/>
            <w:tcBorders>
              <w:top w:val="nil"/>
              <w:bottom w:val="nil"/>
            </w:tcBorders>
          </w:tcPr>
          <w:p>
            <w:pPr>
              <w:pStyle w:val="TableParagraph"/>
              <w:spacing w:line="202" w:lineRule="exact"/>
              <w:ind w:left="108"/>
              <w:rPr>
                <w:sz w:val="20"/>
              </w:rPr>
            </w:pPr>
            <w:r>
              <w:rPr>
                <w:sz w:val="20"/>
              </w:rPr>
              <w:t>water</w:t>
            </w:r>
          </w:p>
        </w:tc>
        <w:tc>
          <w:tcPr>
            <w:tcW w:w="1426" w:type="dxa"/>
            <w:tcBorders>
              <w:bottom w:val="nil"/>
            </w:tcBorders>
          </w:tcPr>
          <w:p>
            <w:pPr>
              <w:pStyle w:val="TableParagraph"/>
              <w:spacing w:line="202" w:lineRule="exact"/>
              <w:ind w:left="107"/>
              <w:rPr>
                <w:sz w:val="20"/>
              </w:rPr>
            </w:pPr>
            <w:r>
              <w:rPr>
                <w:sz w:val="20"/>
              </w:rPr>
              <w:t>&lt;500 non-</w:t>
            </w:r>
          </w:p>
        </w:tc>
        <w:tc>
          <w:tcPr>
            <w:tcW w:w="1568" w:type="dxa"/>
            <w:tcBorders>
              <w:bottom w:val="nil"/>
            </w:tcBorders>
          </w:tcPr>
          <w:p>
            <w:pPr>
              <w:pStyle w:val="TableParagraph"/>
              <w:spacing w:line="202" w:lineRule="exact"/>
              <w:ind w:left="107"/>
              <w:rPr>
                <w:sz w:val="20"/>
              </w:rPr>
            </w:pPr>
            <w:r>
              <w:rPr>
                <w:sz w:val="20"/>
              </w:rPr>
              <w:t>One (during</w:t>
            </w:r>
          </w:p>
        </w:tc>
        <w:tc>
          <w:tcPr>
            <w:tcW w:w="1260" w:type="dxa"/>
            <w:tcBorders>
              <w:bottom w:val="nil"/>
            </w:tcBorders>
          </w:tcPr>
          <w:p>
            <w:pPr>
              <w:pStyle w:val="TableParagraph"/>
              <w:spacing w:line="202" w:lineRule="exact"/>
              <w:ind w:left="106"/>
              <w:rPr>
                <w:sz w:val="20"/>
              </w:rPr>
            </w:pPr>
            <w:r>
              <w:rPr>
                <w:w w:val="99"/>
                <w:sz w:val="20"/>
              </w:rPr>
              <w:t>2</w:t>
            </w:r>
          </w:p>
        </w:tc>
        <w:tc>
          <w:tcPr>
            <w:tcW w:w="826" w:type="dxa"/>
            <w:vMerge w:val="restart"/>
          </w:tcPr>
          <w:p>
            <w:pPr>
              <w:pStyle w:val="TableParagraph"/>
              <w:rPr>
                <w:rFonts w:ascii="Times New Roman"/>
                <w:sz w:val="18"/>
              </w:rPr>
            </w:pPr>
          </w:p>
        </w:tc>
        <w:tc>
          <w:tcPr>
            <w:tcW w:w="1150" w:type="dxa"/>
            <w:vMerge w:val="restart"/>
          </w:tcPr>
          <w:p>
            <w:pPr>
              <w:pStyle w:val="TableParagraph"/>
              <w:rPr>
                <w:rFonts w:ascii="Times New Roman"/>
                <w:sz w:val="18"/>
              </w:rPr>
            </w:pPr>
          </w:p>
        </w:tc>
        <w:tc>
          <w:tcPr>
            <w:tcW w:w="1095" w:type="dxa"/>
            <w:tcBorders>
              <w:bottom w:val="nil"/>
            </w:tcBorders>
          </w:tcPr>
          <w:p>
            <w:pPr>
              <w:pStyle w:val="TableParagraph"/>
              <w:spacing w:line="202" w:lineRule="exact"/>
              <w:ind w:left="106"/>
              <w:rPr>
                <w:sz w:val="20"/>
              </w:rPr>
            </w:pPr>
            <w:r>
              <w:rPr>
                <w:w w:val="99"/>
                <w:sz w:val="20"/>
              </w:rPr>
              <w:t>1</w:t>
            </w:r>
          </w:p>
        </w:tc>
        <w:tc>
          <w:tcPr>
            <w:tcW w:w="1094" w:type="dxa"/>
            <w:tcBorders>
              <w:bottom w:val="nil"/>
            </w:tcBorders>
          </w:tcPr>
          <w:p>
            <w:pPr>
              <w:pStyle w:val="TableParagraph"/>
              <w:spacing w:line="203" w:lineRule="exact"/>
              <w:ind w:left="106"/>
              <w:rPr>
                <w:sz w:val="20"/>
              </w:rPr>
            </w:pPr>
            <w:r>
              <w:rPr>
                <w:w w:val="99"/>
                <w:sz w:val="20"/>
              </w:rPr>
              <w:t>1</w:t>
            </w:r>
          </w:p>
        </w:tc>
      </w:tr>
      <w:tr>
        <w:trPr>
          <w:trHeight w:val="219" w:hRule="atLeast"/>
        </w:trPr>
        <w:tc>
          <w:tcPr>
            <w:tcW w:w="1160" w:type="dxa"/>
            <w:tcBorders>
              <w:top w:val="nil"/>
              <w:bottom w:val="nil"/>
            </w:tcBorders>
          </w:tcPr>
          <w:p>
            <w:pPr>
              <w:pStyle w:val="TableParagraph"/>
              <w:spacing w:line="199" w:lineRule="exact"/>
              <w:ind w:left="108"/>
              <w:rPr>
                <w:sz w:val="20"/>
              </w:rPr>
            </w:pPr>
            <w:r>
              <w:rPr>
                <w:sz w:val="20"/>
              </w:rPr>
              <w:t>under the</w:t>
            </w:r>
          </w:p>
        </w:tc>
        <w:tc>
          <w:tcPr>
            <w:tcW w:w="1426" w:type="dxa"/>
            <w:tcBorders>
              <w:top w:val="nil"/>
              <w:bottom w:val="nil"/>
            </w:tcBorders>
          </w:tcPr>
          <w:p>
            <w:pPr>
              <w:pStyle w:val="TableParagraph"/>
              <w:spacing w:line="199" w:lineRule="exact"/>
              <w:ind w:left="107"/>
              <w:rPr>
                <w:sz w:val="20"/>
              </w:rPr>
            </w:pPr>
            <w:r>
              <w:rPr>
                <w:sz w:val="20"/>
              </w:rPr>
              <w:t>consecutive</w:t>
            </w:r>
          </w:p>
        </w:tc>
        <w:tc>
          <w:tcPr>
            <w:tcW w:w="1568" w:type="dxa"/>
            <w:tcBorders>
              <w:top w:val="nil"/>
              <w:bottom w:val="nil"/>
            </w:tcBorders>
          </w:tcPr>
          <w:p>
            <w:pPr>
              <w:pStyle w:val="TableParagraph"/>
              <w:spacing w:line="199" w:lineRule="exact"/>
              <w:ind w:left="107"/>
              <w:rPr>
                <w:sz w:val="20"/>
              </w:rPr>
            </w:pPr>
            <w:r>
              <w:rPr>
                <w:sz w:val="20"/>
              </w:rPr>
              <w:t>peak historical</w:t>
            </w:r>
          </w:p>
        </w:tc>
        <w:tc>
          <w:tcPr>
            <w:tcW w:w="1260" w:type="dxa"/>
            <w:tcBorders>
              <w:top w:val="nil"/>
              <w:bottom w:val="nil"/>
            </w:tcBorders>
          </w:tcPr>
          <w:p>
            <w:pPr>
              <w:pStyle w:val="TableParagraph"/>
              <w:rPr>
                <w:rFonts w:ascii="Times New Roman"/>
                <w:sz w:val="14"/>
              </w:rPr>
            </w:pPr>
          </w:p>
        </w:tc>
        <w:tc>
          <w:tcPr>
            <w:tcW w:w="826" w:type="dxa"/>
            <w:vMerge/>
            <w:tcBorders>
              <w:top w:val="nil"/>
            </w:tcBorders>
          </w:tcPr>
          <w:p>
            <w:pPr>
              <w:rPr>
                <w:sz w:val="2"/>
                <w:szCs w:val="2"/>
              </w:rPr>
            </w:pPr>
          </w:p>
        </w:tc>
        <w:tc>
          <w:tcPr>
            <w:tcW w:w="1150" w:type="dxa"/>
            <w:vMerge/>
            <w:tcBorders>
              <w:top w:val="nil"/>
            </w:tcBorders>
          </w:tcPr>
          <w:p>
            <w:pPr>
              <w:rPr>
                <w:sz w:val="2"/>
                <w:szCs w:val="2"/>
              </w:rPr>
            </w:pPr>
          </w:p>
        </w:tc>
        <w:tc>
          <w:tcPr>
            <w:tcW w:w="1095" w:type="dxa"/>
            <w:tcBorders>
              <w:top w:val="nil"/>
              <w:bottom w:val="nil"/>
            </w:tcBorders>
          </w:tcPr>
          <w:p>
            <w:pPr>
              <w:pStyle w:val="TableParagraph"/>
              <w:rPr>
                <w:rFonts w:ascii="Times New Roman"/>
                <w:sz w:val="14"/>
              </w:rPr>
            </w:pPr>
          </w:p>
        </w:tc>
        <w:tc>
          <w:tcPr>
            <w:tcW w:w="1094" w:type="dxa"/>
            <w:tcBorders>
              <w:top w:val="nil"/>
              <w:bottom w:val="nil"/>
            </w:tcBorders>
          </w:tcPr>
          <w:p>
            <w:pPr>
              <w:pStyle w:val="TableParagraph"/>
              <w:rPr>
                <w:rFonts w:ascii="Times New Roman"/>
                <w:sz w:val="14"/>
              </w:rPr>
            </w:pPr>
          </w:p>
        </w:tc>
      </w:tr>
      <w:tr>
        <w:trPr>
          <w:trHeight w:val="229" w:hRule="atLeast"/>
        </w:trPr>
        <w:tc>
          <w:tcPr>
            <w:tcW w:w="1160" w:type="dxa"/>
            <w:tcBorders>
              <w:top w:val="nil"/>
              <w:bottom w:val="nil"/>
            </w:tcBorders>
          </w:tcPr>
          <w:p>
            <w:pPr>
              <w:pStyle w:val="TableParagraph"/>
              <w:spacing w:line="209" w:lineRule="exact"/>
              <w:ind w:left="108"/>
              <w:rPr>
                <w:sz w:val="20"/>
              </w:rPr>
            </w:pPr>
            <w:r>
              <w:rPr>
                <w:sz w:val="20"/>
              </w:rPr>
              <w:t>direct</w:t>
            </w:r>
          </w:p>
        </w:tc>
        <w:tc>
          <w:tcPr>
            <w:tcW w:w="1426" w:type="dxa"/>
            <w:tcBorders>
              <w:top w:val="nil"/>
            </w:tcBorders>
          </w:tcPr>
          <w:p>
            <w:pPr>
              <w:pStyle w:val="TableParagraph"/>
              <w:spacing w:line="209" w:lineRule="exact"/>
              <w:ind w:left="107"/>
              <w:rPr>
                <w:sz w:val="20"/>
              </w:rPr>
            </w:pPr>
            <w:r>
              <w:rPr>
                <w:sz w:val="20"/>
              </w:rPr>
              <w:t>systems</w:t>
            </w:r>
          </w:p>
        </w:tc>
        <w:tc>
          <w:tcPr>
            <w:tcW w:w="1568" w:type="dxa"/>
            <w:tcBorders>
              <w:top w:val="nil"/>
            </w:tcBorders>
          </w:tcPr>
          <w:p>
            <w:pPr>
              <w:pStyle w:val="TableParagraph"/>
              <w:spacing w:line="209" w:lineRule="exact"/>
              <w:ind w:left="107"/>
              <w:rPr>
                <w:sz w:val="20"/>
              </w:rPr>
            </w:pPr>
            <w:r>
              <w:rPr>
                <w:sz w:val="20"/>
              </w:rPr>
              <w:t>month)</w:t>
            </w:r>
            <w:r>
              <w:rPr>
                <w:sz w:val="20"/>
                <w:vertAlign w:val="superscript"/>
              </w:rPr>
              <w:t>2</w:t>
            </w:r>
          </w:p>
        </w:tc>
        <w:tc>
          <w:tcPr>
            <w:tcW w:w="1260" w:type="dxa"/>
            <w:tcBorders>
              <w:top w:val="nil"/>
            </w:tcBorders>
          </w:tcPr>
          <w:p>
            <w:pPr>
              <w:pStyle w:val="TableParagraph"/>
              <w:rPr>
                <w:rFonts w:ascii="Times New Roman"/>
                <w:sz w:val="16"/>
              </w:rPr>
            </w:pPr>
          </w:p>
        </w:tc>
        <w:tc>
          <w:tcPr>
            <w:tcW w:w="826" w:type="dxa"/>
            <w:vMerge/>
            <w:tcBorders>
              <w:top w:val="nil"/>
            </w:tcBorders>
          </w:tcPr>
          <w:p>
            <w:pPr>
              <w:rPr>
                <w:sz w:val="2"/>
                <w:szCs w:val="2"/>
              </w:rPr>
            </w:pPr>
          </w:p>
        </w:tc>
        <w:tc>
          <w:tcPr>
            <w:tcW w:w="1150" w:type="dxa"/>
            <w:vMerge/>
            <w:tcBorders>
              <w:top w:val="nil"/>
            </w:tcBorders>
          </w:tcPr>
          <w:p>
            <w:pPr>
              <w:rPr>
                <w:sz w:val="2"/>
                <w:szCs w:val="2"/>
              </w:rPr>
            </w:pPr>
          </w:p>
        </w:tc>
        <w:tc>
          <w:tcPr>
            <w:tcW w:w="1095" w:type="dxa"/>
            <w:tcBorders>
              <w:top w:val="nil"/>
            </w:tcBorders>
          </w:tcPr>
          <w:p>
            <w:pPr>
              <w:pStyle w:val="TableParagraph"/>
              <w:rPr>
                <w:rFonts w:ascii="Times New Roman"/>
                <w:sz w:val="16"/>
              </w:rPr>
            </w:pPr>
          </w:p>
        </w:tc>
        <w:tc>
          <w:tcPr>
            <w:tcW w:w="1094" w:type="dxa"/>
            <w:tcBorders>
              <w:top w:val="nil"/>
            </w:tcBorders>
          </w:tcPr>
          <w:p>
            <w:pPr>
              <w:pStyle w:val="TableParagraph"/>
              <w:rPr>
                <w:rFonts w:ascii="Times New Roman"/>
                <w:sz w:val="16"/>
              </w:rPr>
            </w:pPr>
          </w:p>
        </w:tc>
      </w:tr>
      <w:tr>
        <w:trPr>
          <w:trHeight w:val="691" w:hRule="atLeast"/>
        </w:trPr>
        <w:tc>
          <w:tcPr>
            <w:tcW w:w="1160" w:type="dxa"/>
            <w:tcBorders>
              <w:top w:val="nil"/>
              <w:bottom w:val="nil"/>
            </w:tcBorders>
          </w:tcPr>
          <w:p>
            <w:pPr>
              <w:pStyle w:val="TableParagraph"/>
              <w:spacing w:line="208" w:lineRule="exact"/>
              <w:ind w:left="108"/>
              <w:rPr>
                <w:sz w:val="20"/>
              </w:rPr>
            </w:pPr>
            <w:r>
              <w:rPr>
                <w:sz w:val="20"/>
              </w:rPr>
              <w:t>influence</w:t>
            </w:r>
          </w:p>
          <w:p>
            <w:pPr>
              <w:pStyle w:val="TableParagraph"/>
              <w:ind w:left="108" w:right="143"/>
              <w:rPr>
                <w:sz w:val="20"/>
              </w:rPr>
            </w:pPr>
            <w:r>
              <w:rPr>
                <w:sz w:val="20"/>
              </w:rPr>
              <w:t>of surface water</w:t>
            </w:r>
          </w:p>
        </w:tc>
        <w:tc>
          <w:tcPr>
            <w:tcW w:w="1426" w:type="dxa"/>
          </w:tcPr>
          <w:p>
            <w:pPr>
              <w:pStyle w:val="TableParagraph"/>
              <w:spacing w:line="227" w:lineRule="exact"/>
              <w:ind w:left="107"/>
              <w:rPr>
                <w:sz w:val="20"/>
              </w:rPr>
            </w:pPr>
            <w:r>
              <w:rPr>
                <w:sz w:val="20"/>
              </w:rPr>
              <w:t>500-3,300</w:t>
            </w:r>
          </w:p>
          <w:p>
            <w:pPr>
              <w:pStyle w:val="TableParagraph"/>
              <w:spacing w:line="230" w:lineRule="exact" w:before="4"/>
              <w:ind w:left="107"/>
              <w:rPr>
                <w:sz w:val="20"/>
              </w:rPr>
            </w:pPr>
            <w:r>
              <w:rPr>
                <w:w w:val="95"/>
                <w:sz w:val="20"/>
              </w:rPr>
              <w:t>consecutive </w:t>
            </w:r>
            <w:r>
              <w:rPr>
                <w:sz w:val="20"/>
              </w:rPr>
              <w:t>systems</w:t>
            </w:r>
          </w:p>
        </w:tc>
        <w:tc>
          <w:tcPr>
            <w:tcW w:w="1568" w:type="dxa"/>
          </w:tcPr>
          <w:p>
            <w:pPr>
              <w:pStyle w:val="TableParagraph"/>
              <w:ind w:left="107"/>
              <w:rPr>
                <w:sz w:val="20"/>
              </w:rPr>
            </w:pPr>
            <w:r>
              <w:rPr>
                <w:sz w:val="20"/>
              </w:rPr>
              <w:t>Four (every 90 days)</w:t>
            </w:r>
          </w:p>
        </w:tc>
        <w:tc>
          <w:tcPr>
            <w:tcW w:w="1260" w:type="dxa"/>
          </w:tcPr>
          <w:p>
            <w:pPr>
              <w:pStyle w:val="TableParagraph"/>
              <w:spacing w:line="227" w:lineRule="exact"/>
              <w:ind w:left="106"/>
              <w:rPr>
                <w:sz w:val="20"/>
              </w:rPr>
            </w:pPr>
            <w:r>
              <w:rPr>
                <w:w w:val="99"/>
                <w:sz w:val="20"/>
              </w:rPr>
              <w:t>2</w:t>
            </w:r>
          </w:p>
        </w:tc>
        <w:tc>
          <w:tcPr>
            <w:tcW w:w="826" w:type="dxa"/>
          </w:tcPr>
          <w:p>
            <w:pPr>
              <w:pStyle w:val="TableParagraph"/>
              <w:spacing w:line="227" w:lineRule="exact"/>
              <w:ind w:left="106"/>
              <w:rPr>
                <w:sz w:val="20"/>
              </w:rPr>
            </w:pPr>
            <w:r>
              <w:rPr>
                <w:w w:val="99"/>
                <w:sz w:val="20"/>
              </w:rPr>
              <w:t>1</w:t>
            </w:r>
          </w:p>
        </w:tc>
        <w:tc>
          <w:tcPr>
            <w:tcW w:w="1150" w:type="dxa"/>
          </w:tcPr>
          <w:p>
            <w:pPr>
              <w:pStyle w:val="TableParagraph"/>
              <w:rPr>
                <w:rFonts w:ascii="Times New Roman"/>
                <w:sz w:val="18"/>
              </w:rPr>
            </w:pPr>
          </w:p>
        </w:tc>
        <w:tc>
          <w:tcPr>
            <w:tcW w:w="1095" w:type="dxa"/>
          </w:tcPr>
          <w:p>
            <w:pPr>
              <w:pStyle w:val="TableParagraph"/>
              <w:spacing w:line="227" w:lineRule="exact"/>
              <w:ind w:left="106"/>
              <w:rPr>
                <w:sz w:val="20"/>
              </w:rPr>
            </w:pPr>
            <w:r>
              <w:rPr>
                <w:w w:val="99"/>
                <w:sz w:val="20"/>
              </w:rPr>
              <w:t>1</w:t>
            </w:r>
          </w:p>
        </w:tc>
        <w:tc>
          <w:tcPr>
            <w:tcW w:w="1094" w:type="dxa"/>
          </w:tcPr>
          <w:p>
            <w:pPr>
              <w:pStyle w:val="TableParagraph"/>
              <w:rPr>
                <w:rFonts w:ascii="Times New Roman"/>
                <w:sz w:val="18"/>
              </w:rPr>
            </w:pPr>
          </w:p>
        </w:tc>
      </w:tr>
      <w:tr>
        <w:trPr>
          <w:trHeight w:val="225" w:hRule="atLeast"/>
        </w:trPr>
        <w:tc>
          <w:tcPr>
            <w:tcW w:w="1160" w:type="dxa"/>
            <w:tcBorders>
              <w:top w:val="nil"/>
              <w:bottom w:val="nil"/>
            </w:tcBorders>
          </w:tcPr>
          <w:p>
            <w:pPr>
              <w:pStyle w:val="TableParagraph"/>
              <w:rPr>
                <w:rFonts w:ascii="Times New Roman"/>
                <w:sz w:val="16"/>
              </w:rPr>
            </w:pPr>
          </w:p>
        </w:tc>
        <w:tc>
          <w:tcPr>
            <w:tcW w:w="1426" w:type="dxa"/>
            <w:tcBorders>
              <w:bottom w:val="nil"/>
            </w:tcBorders>
          </w:tcPr>
          <w:p>
            <w:pPr>
              <w:pStyle w:val="TableParagraph"/>
              <w:spacing w:line="206" w:lineRule="exact"/>
              <w:ind w:left="107"/>
              <w:rPr>
                <w:sz w:val="20"/>
              </w:rPr>
            </w:pPr>
            <w:r>
              <w:rPr>
                <w:sz w:val="20"/>
              </w:rPr>
              <w:t>500-3,300</w:t>
            </w:r>
          </w:p>
        </w:tc>
        <w:tc>
          <w:tcPr>
            <w:tcW w:w="1568" w:type="dxa"/>
            <w:tcBorders>
              <w:bottom w:val="nil"/>
            </w:tcBorders>
          </w:tcPr>
          <w:p>
            <w:pPr>
              <w:pStyle w:val="TableParagraph"/>
              <w:spacing w:line="206" w:lineRule="exact"/>
              <w:ind w:left="107"/>
              <w:rPr>
                <w:sz w:val="20"/>
              </w:rPr>
            </w:pPr>
            <w:r>
              <w:rPr>
                <w:sz w:val="20"/>
              </w:rPr>
              <w:t>Four (every 90</w:t>
            </w:r>
          </w:p>
        </w:tc>
        <w:tc>
          <w:tcPr>
            <w:tcW w:w="1260" w:type="dxa"/>
            <w:tcBorders>
              <w:bottom w:val="nil"/>
            </w:tcBorders>
          </w:tcPr>
          <w:p>
            <w:pPr>
              <w:pStyle w:val="TableParagraph"/>
              <w:spacing w:line="206" w:lineRule="exact"/>
              <w:ind w:left="106"/>
              <w:rPr>
                <w:sz w:val="20"/>
              </w:rPr>
            </w:pPr>
            <w:r>
              <w:rPr>
                <w:w w:val="99"/>
                <w:sz w:val="20"/>
              </w:rPr>
              <w:t>2</w:t>
            </w:r>
          </w:p>
        </w:tc>
        <w:tc>
          <w:tcPr>
            <w:tcW w:w="826" w:type="dxa"/>
            <w:vMerge w:val="restart"/>
          </w:tcPr>
          <w:p>
            <w:pPr>
              <w:pStyle w:val="TableParagraph"/>
              <w:rPr>
                <w:rFonts w:ascii="Times New Roman"/>
                <w:sz w:val="18"/>
              </w:rPr>
            </w:pPr>
          </w:p>
        </w:tc>
        <w:tc>
          <w:tcPr>
            <w:tcW w:w="1150" w:type="dxa"/>
            <w:vMerge w:val="restart"/>
          </w:tcPr>
          <w:p>
            <w:pPr>
              <w:pStyle w:val="TableParagraph"/>
              <w:rPr>
                <w:rFonts w:ascii="Times New Roman"/>
                <w:sz w:val="18"/>
              </w:rPr>
            </w:pPr>
          </w:p>
        </w:tc>
        <w:tc>
          <w:tcPr>
            <w:tcW w:w="1095" w:type="dxa"/>
            <w:tcBorders>
              <w:bottom w:val="nil"/>
            </w:tcBorders>
          </w:tcPr>
          <w:p>
            <w:pPr>
              <w:pStyle w:val="TableParagraph"/>
              <w:spacing w:line="206" w:lineRule="exact"/>
              <w:ind w:left="106"/>
              <w:rPr>
                <w:sz w:val="20"/>
              </w:rPr>
            </w:pPr>
            <w:r>
              <w:rPr>
                <w:w w:val="99"/>
                <w:sz w:val="20"/>
              </w:rPr>
              <w:t>1</w:t>
            </w:r>
          </w:p>
        </w:tc>
        <w:tc>
          <w:tcPr>
            <w:tcW w:w="1094" w:type="dxa"/>
            <w:tcBorders>
              <w:bottom w:val="nil"/>
            </w:tcBorders>
          </w:tcPr>
          <w:p>
            <w:pPr>
              <w:pStyle w:val="TableParagraph"/>
              <w:spacing w:line="206" w:lineRule="exact"/>
              <w:ind w:left="106"/>
              <w:rPr>
                <w:sz w:val="20"/>
              </w:rPr>
            </w:pPr>
            <w:r>
              <w:rPr>
                <w:w w:val="99"/>
                <w:sz w:val="20"/>
              </w:rPr>
              <w:t>1</w:t>
            </w:r>
          </w:p>
        </w:tc>
      </w:tr>
      <w:tr>
        <w:trPr>
          <w:trHeight w:val="220" w:hRule="atLeast"/>
        </w:trPr>
        <w:tc>
          <w:tcPr>
            <w:tcW w:w="1160" w:type="dxa"/>
            <w:tcBorders>
              <w:top w:val="nil"/>
              <w:bottom w:val="nil"/>
            </w:tcBorders>
          </w:tcPr>
          <w:p>
            <w:pPr>
              <w:pStyle w:val="TableParagraph"/>
              <w:rPr>
                <w:rFonts w:ascii="Times New Roman"/>
                <w:sz w:val="14"/>
              </w:rPr>
            </w:pPr>
          </w:p>
        </w:tc>
        <w:tc>
          <w:tcPr>
            <w:tcW w:w="1426" w:type="dxa"/>
            <w:tcBorders>
              <w:top w:val="nil"/>
              <w:bottom w:val="nil"/>
            </w:tcBorders>
          </w:tcPr>
          <w:p>
            <w:pPr>
              <w:pStyle w:val="TableParagraph"/>
              <w:spacing w:line="200" w:lineRule="exact"/>
              <w:ind w:left="107"/>
              <w:rPr>
                <w:sz w:val="20"/>
              </w:rPr>
            </w:pPr>
            <w:r>
              <w:rPr>
                <w:sz w:val="20"/>
              </w:rPr>
              <w:t>non-</w:t>
            </w:r>
          </w:p>
        </w:tc>
        <w:tc>
          <w:tcPr>
            <w:tcW w:w="1568" w:type="dxa"/>
            <w:tcBorders>
              <w:top w:val="nil"/>
              <w:bottom w:val="nil"/>
            </w:tcBorders>
          </w:tcPr>
          <w:p>
            <w:pPr>
              <w:pStyle w:val="TableParagraph"/>
              <w:spacing w:line="200" w:lineRule="exact"/>
              <w:ind w:left="107"/>
              <w:rPr>
                <w:sz w:val="20"/>
              </w:rPr>
            </w:pPr>
            <w:r>
              <w:rPr>
                <w:sz w:val="20"/>
              </w:rPr>
              <w:t>days)</w:t>
            </w:r>
          </w:p>
        </w:tc>
        <w:tc>
          <w:tcPr>
            <w:tcW w:w="1260" w:type="dxa"/>
            <w:tcBorders>
              <w:top w:val="nil"/>
              <w:bottom w:val="nil"/>
            </w:tcBorders>
          </w:tcPr>
          <w:p>
            <w:pPr>
              <w:pStyle w:val="TableParagraph"/>
              <w:rPr>
                <w:rFonts w:ascii="Times New Roman"/>
                <w:sz w:val="14"/>
              </w:rPr>
            </w:pPr>
          </w:p>
        </w:tc>
        <w:tc>
          <w:tcPr>
            <w:tcW w:w="826" w:type="dxa"/>
            <w:vMerge/>
            <w:tcBorders>
              <w:top w:val="nil"/>
            </w:tcBorders>
          </w:tcPr>
          <w:p>
            <w:pPr>
              <w:rPr>
                <w:sz w:val="2"/>
                <w:szCs w:val="2"/>
              </w:rPr>
            </w:pPr>
          </w:p>
        </w:tc>
        <w:tc>
          <w:tcPr>
            <w:tcW w:w="1150" w:type="dxa"/>
            <w:vMerge/>
            <w:tcBorders>
              <w:top w:val="nil"/>
            </w:tcBorders>
          </w:tcPr>
          <w:p>
            <w:pPr>
              <w:rPr>
                <w:sz w:val="2"/>
                <w:szCs w:val="2"/>
              </w:rPr>
            </w:pPr>
          </w:p>
        </w:tc>
        <w:tc>
          <w:tcPr>
            <w:tcW w:w="1095" w:type="dxa"/>
            <w:tcBorders>
              <w:top w:val="nil"/>
              <w:bottom w:val="nil"/>
            </w:tcBorders>
          </w:tcPr>
          <w:p>
            <w:pPr>
              <w:pStyle w:val="TableParagraph"/>
              <w:rPr>
                <w:rFonts w:ascii="Times New Roman"/>
                <w:sz w:val="14"/>
              </w:rPr>
            </w:pPr>
          </w:p>
        </w:tc>
        <w:tc>
          <w:tcPr>
            <w:tcW w:w="1094" w:type="dxa"/>
            <w:tcBorders>
              <w:top w:val="nil"/>
              <w:bottom w:val="nil"/>
            </w:tcBorders>
          </w:tcPr>
          <w:p>
            <w:pPr>
              <w:pStyle w:val="TableParagraph"/>
              <w:rPr>
                <w:rFonts w:ascii="Times New Roman"/>
                <w:sz w:val="14"/>
              </w:rPr>
            </w:pPr>
          </w:p>
        </w:tc>
      </w:tr>
      <w:tr>
        <w:trPr>
          <w:trHeight w:val="219" w:hRule="atLeast"/>
        </w:trPr>
        <w:tc>
          <w:tcPr>
            <w:tcW w:w="1160" w:type="dxa"/>
            <w:tcBorders>
              <w:top w:val="nil"/>
              <w:bottom w:val="nil"/>
            </w:tcBorders>
          </w:tcPr>
          <w:p>
            <w:pPr>
              <w:pStyle w:val="TableParagraph"/>
              <w:rPr>
                <w:rFonts w:ascii="Times New Roman"/>
                <w:sz w:val="14"/>
              </w:rPr>
            </w:pPr>
          </w:p>
        </w:tc>
        <w:tc>
          <w:tcPr>
            <w:tcW w:w="1426" w:type="dxa"/>
            <w:tcBorders>
              <w:top w:val="nil"/>
              <w:bottom w:val="nil"/>
            </w:tcBorders>
          </w:tcPr>
          <w:p>
            <w:pPr>
              <w:pStyle w:val="TableParagraph"/>
              <w:spacing w:line="199" w:lineRule="exact"/>
              <w:ind w:left="107"/>
              <w:rPr>
                <w:sz w:val="20"/>
              </w:rPr>
            </w:pPr>
            <w:r>
              <w:rPr>
                <w:sz w:val="20"/>
              </w:rPr>
              <w:t>consecutive</w:t>
            </w:r>
          </w:p>
        </w:tc>
        <w:tc>
          <w:tcPr>
            <w:tcW w:w="1568" w:type="dxa"/>
            <w:tcBorders>
              <w:top w:val="nil"/>
              <w:bottom w:val="nil"/>
            </w:tcBorders>
          </w:tcPr>
          <w:p>
            <w:pPr>
              <w:pStyle w:val="TableParagraph"/>
              <w:rPr>
                <w:rFonts w:ascii="Times New Roman"/>
                <w:sz w:val="14"/>
              </w:rPr>
            </w:pPr>
          </w:p>
        </w:tc>
        <w:tc>
          <w:tcPr>
            <w:tcW w:w="1260" w:type="dxa"/>
            <w:tcBorders>
              <w:top w:val="nil"/>
              <w:bottom w:val="nil"/>
            </w:tcBorders>
          </w:tcPr>
          <w:p>
            <w:pPr>
              <w:pStyle w:val="TableParagraph"/>
              <w:rPr>
                <w:rFonts w:ascii="Times New Roman"/>
                <w:sz w:val="14"/>
              </w:rPr>
            </w:pPr>
          </w:p>
        </w:tc>
        <w:tc>
          <w:tcPr>
            <w:tcW w:w="826" w:type="dxa"/>
            <w:vMerge/>
            <w:tcBorders>
              <w:top w:val="nil"/>
            </w:tcBorders>
          </w:tcPr>
          <w:p>
            <w:pPr>
              <w:rPr>
                <w:sz w:val="2"/>
                <w:szCs w:val="2"/>
              </w:rPr>
            </w:pPr>
          </w:p>
        </w:tc>
        <w:tc>
          <w:tcPr>
            <w:tcW w:w="1150" w:type="dxa"/>
            <w:vMerge/>
            <w:tcBorders>
              <w:top w:val="nil"/>
            </w:tcBorders>
          </w:tcPr>
          <w:p>
            <w:pPr>
              <w:rPr>
                <w:sz w:val="2"/>
                <w:szCs w:val="2"/>
              </w:rPr>
            </w:pPr>
          </w:p>
        </w:tc>
        <w:tc>
          <w:tcPr>
            <w:tcW w:w="1095" w:type="dxa"/>
            <w:tcBorders>
              <w:top w:val="nil"/>
              <w:bottom w:val="nil"/>
            </w:tcBorders>
          </w:tcPr>
          <w:p>
            <w:pPr>
              <w:pStyle w:val="TableParagraph"/>
              <w:rPr>
                <w:rFonts w:ascii="Times New Roman"/>
                <w:sz w:val="14"/>
              </w:rPr>
            </w:pPr>
          </w:p>
        </w:tc>
        <w:tc>
          <w:tcPr>
            <w:tcW w:w="1094" w:type="dxa"/>
            <w:tcBorders>
              <w:top w:val="nil"/>
              <w:bottom w:val="nil"/>
            </w:tcBorders>
          </w:tcPr>
          <w:p>
            <w:pPr>
              <w:pStyle w:val="TableParagraph"/>
              <w:rPr>
                <w:rFonts w:ascii="Times New Roman"/>
                <w:sz w:val="14"/>
              </w:rPr>
            </w:pPr>
          </w:p>
        </w:tc>
      </w:tr>
      <w:tr>
        <w:trPr>
          <w:trHeight w:val="223" w:hRule="atLeast"/>
        </w:trPr>
        <w:tc>
          <w:tcPr>
            <w:tcW w:w="1160" w:type="dxa"/>
            <w:tcBorders>
              <w:top w:val="nil"/>
              <w:bottom w:val="nil"/>
            </w:tcBorders>
          </w:tcPr>
          <w:p>
            <w:pPr>
              <w:pStyle w:val="TableParagraph"/>
              <w:rPr>
                <w:rFonts w:ascii="Times New Roman"/>
                <w:sz w:val="14"/>
              </w:rPr>
            </w:pPr>
          </w:p>
        </w:tc>
        <w:tc>
          <w:tcPr>
            <w:tcW w:w="1426" w:type="dxa"/>
            <w:tcBorders>
              <w:top w:val="nil"/>
            </w:tcBorders>
          </w:tcPr>
          <w:p>
            <w:pPr>
              <w:pStyle w:val="TableParagraph"/>
              <w:spacing w:line="203" w:lineRule="exact"/>
              <w:ind w:left="107"/>
              <w:rPr>
                <w:sz w:val="20"/>
              </w:rPr>
            </w:pPr>
            <w:r>
              <w:rPr>
                <w:sz w:val="20"/>
              </w:rPr>
              <w:t>systems</w:t>
            </w:r>
          </w:p>
        </w:tc>
        <w:tc>
          <w:tcPr>
            <w:tcW w:w="1568" w:type="dxa"/>
            <w:tcBorders>
              <w:top w:val="nil"/>
            </w:tcBorders>
          </w:tcPr>
          <w:p>
            <w:pPr>
              <w:pStyle w:val="TableParagraph"/>
              <w:rPr>
                <w:rFonts w:ascii="Times New Roman"/>
                <w:sz w:val="14"/>
              </w:rPr>
            </w:pPr>
          </w:p>
        </w:tc>
        <w:tc>
          <w:tcPr>
            <w:tcW w:w="1260" w:type="dxa"/>
            <w:tcBorders>
              <w:top w:val="nil"/>
            </w:tcBorders>
          </w:tcPr>
          <w:p>
            <w:pPr>
              <w:pStyle w:val="TableParagraph"/>
              <w:rPr>
                <w:rFonts w:ascii="Times New Roman"/>
                <w:sz w:val="14"/>
              </w:rPr>
            </w:pPr>
          </w:p>
        </w:tc>
        <w:tc>
          <w:tcPr>
            <w:tcW w:w="826" w:type="dxa"/>
            <w:vMerge/>
            <w:tcBorders>
              <w:top w:val="nil"/>
            </w:tcBorders>
          </w:tcPr>
          <w:p>
            <w:pPr>
              <w:rPr>
                <w:sz w:val="2"/>
                <w:szCs w:val="2"/>
              </w:rPr>
            </w:pPr>
          </w:p>
        </w:tc>
        <w:tc>
          <w:tcPr>
            <w:tcW w:w="1150" w:type="dxa"/>
            <w:vMerge/>
            <w:tcBorders>
              <w:top w:val="nil"/>
            </w:tcBorders>
          </w:tcPr>
          <w:p>
            <w:pPr>
              <w:rPr>
                <w:sz w:val="2"/>
                <w:szCs w:val="2"/>
              </w:rPr>
            </w:pPr>
          </w:p>
        </w:tc>
        <w:tc>
          <w:tcPr>
            <w:tcW w:w="1095" w:type="dxa"/>
            <w:tcBorders>
              <w:top w:val="nil"/>
            </w:tcBorders>
          </w:tcPr>
          <w:p>
            <w:pPr>
              <w:pStyle w:val="TableParagraph"/>
              <w:rPr>
                <w:rFonts w:ascii="Times New Roman"/>
                <w:sz w:val="14"/>
              </w:rPr>
            </w:pPr>
          </w:p>
        </w:tc>
        <w:tc>
          <w:tcPr>
            <w:tcW w:w="1094" w:type="dxa"/>
            <w:tcBorders>
              <w:top w:val="nil"/>
            </w:tcBorders>
          </w:tcPr>
          <w:p>
            <w:pPr>
              <w:pStyle w:val="TableParagraph"/>
              <w:rPr>
                <w:rFonts w:ascii="Times New Roman"/>
                <w:sz w:val="14"/>
              </w:rPr>
            </w:pPr>
          </w:p>
        </w:tc>
      </w:tr>
      <w:tr>
        <w:trPr>
          <w:trHeight w:val="225" w:hRule="atLeast"/>
        </w:trPr>
        <w:tc>
          <w:tcPr>
            <w:tcW w:w="1160" w:type="dxa"/>
            <w:tcBorders>
              <w:top w:val="nil"/>
              <w:bottom w:val="nil"/>
            </w:tcBorders>
          </w:tcPr>
          <w:p>
            <w:pPr>
              <w:pStyle w:val="TableParagraph"/>
              <w:rPr>
                <w:rFonts w:ascii="Times New Roman"/>
                <w:sz w:val="16"/>
              </w:rPr>
            </w:pPr>
          </w:p>
        </w:tc>
        <w:tc>
          <w:tcPr>
            <w:tcW w:w="1426" w:type="dxa"/>
            <w:tcBorders>
              <w:bottom w:val="nil"/>
            </w:tcBorders>
          </w:tcPr>
          <w:p>
            <w:pPr>
              <w:pStyle w:val="TableParagraph"/>
              <w:spacing w:line="206" w:lineRule="exact"/>
              <w:ind w:left="107"/>
              <w:rPr>
                <w:sz w:val="20"/>
              </w:rPr>
            </w:pPr>
            <w:r>
              <w:rPr>
                <w:sz w:val="20"/>
              </w:rPr>
              <w:t>3,301 –</w:t>
            </w:r>
          </w:p>
        </w:tc>
        <w:tc>
          <w:tcPr>
            <w:tcW w:w="1568" w:type="dxa"/>
            <w:tcBorders>
              <w:bottom w:val="nil"/>
            </w:tcBorders>
          </w:tcPr>
          <w:p>
            <w:pPr>
              <w:pStyle w:val="TableParagraph"/>
              <w:spacing w:line="206" w:lineRule="exact"/>
              <w:ind w:left="107"/>
              <w:rPr>
                <w:sz w:val="20"/>
              </w:rPr>
            </w:pPr>
            <w:r>
              <w:rPr>
                <w:sz w:val="20"/>
              </w:rPr>
              <w:t>Four (every 90</w:t>
            </w:r>
          </w:p>
        </w:tc>
        <w:tc>
          <w:tcPr>
            <w:tcW w:w="1260" w:type="dxa"/>
            <w:tcBorders>
              <w:bottom w:val="nil"/>
            </w:tcBorders>
          </w:tcPr>
          <w:p>
            <w:pPr>
              <w:pStyle w:val="TableParagraph"/>
              <w:spacing w:line="206" w:lineRule="exact"/>
              <w:ind w:left="106"/>
              <w:rPr>
                <w:sz w:val="20"/>
              </w:rPr>
            </w:pPr>
            <w:r>
              <w:rPr>
                <w:w w:val="99"/>
                <w:sz w:val="20"/>
              </w:rPr>
              <w:t>4</w:t>
            </w:r>
          </w:p>
        </w:tc>
        <w:tc>
          <w:tcPr>
            <w:tcW w:w="826" w:type="dxa"/>
            <w:vMerge w:val="restart"/>
          </w:tcPr>
          <w:p>
            <w:pPr>
              <w:pStyle w:val="TableParagraph"/>
              <w:rPr>
                <w:rFonts w:ascii="Times New Roman"/>
                <w:sz w:val="18"/>
              </w:rPr>
            </w:pPr>
          </w:p>
        </w:tc>
        <w:tc>
          <w:tcPr>
            <w:tcW w:w="1150" w:type="dxa"/>
            <w:tcBorders>
              <w:bottom w:val="nil"/>
            </w:tcBorders>
          </w:tcPr>
          <w:p>
            <w:pPr>
              <w:pStyle w:val="TableParagraph"/>
              <w:spacing w:line="206" w:lineRule="exact"/>
              <w:ind w:left="106"/>
              <w:rPr>
                <w:sz w:val="20"/>
              </w:rPr>
            </w:pPr>
            <w:r>
              <w:rPr>
                <w:w w:val="99"/>
                <w:sz w:val="20"/>
              </w:rPr>
              <w:t>1</w:t>
            </w:r>
          </w:p>
        </w:tc>
        <w:tc>
          <w:tcPr>
            <w:tcW w:w="1095" w:type="dxa"/>
            <w:tcBorders>
              <w:bottom w:val="nil"/>
            </w:tcBorders>
          </w:tcPr>
          <w:p>
            <w:pPr>
              <w:pStyle w:val="TableParagraph"/>
              <w:spacing w:line="206" w:lineRule="exact"/>
              <w:ind w:left="106"/>
              <w:rPr>
                <w:sz w:val="20"/>
              </w:rPr>
            </w:pPr>
            <w:r>
              <w:rPr>
                <w:w w:val="99"/>
                <w:sz w:val="20"/>
              </w:rPr>
              <w:t>2</w:t>
            </w:r>
          </w:p>
        </w:tc>
        <w:tc>
          <w:tcPr>
            <w:tcW w:w="1094" w:type="dxa"/>
            <w:tcBorders>
              <w:bottom w:val="nil"/>
            </w:tcBorders>
          </w:tcPr>
          <w:p>
            <w:pPr>
              <w:pStyle w:val="TableParagraph"/>
              <w:spacing w:line="206" w:lineRule="exact"/>
              <w:ind w:left="106"/>
              <w:rPr>
                <w:sz w:val="20"/>
              </w:rPr>
            </w:pPr>
            <w:r>
              <w:rPr>
                <w:w w:val="99"/>
                <w:sz w:val="20"/>
              </w:rPr>
              <w:t>1</w:t>
            </w:r>
          </w:p>
        </w:tc>
      </w:tr>
      <w:tr>
        <w:trPr>
          <w:trHeight w:val="224" w:hRule="atLeast"/>
        </w:trPr>
        <w:tc>
          <w:tcPr>
            <w:tcW w:w="1160" w:type="dxa"/>
            <w:tcBorders>
              <w:top w:val="nil"/>
              <w:bottom w:val="nil"/>
            </w:tcBorders>
          </w:tcPr>
          <w:p>
            <w:pPr>
              <w:pStyle w:val="TableParagraph"/>
              <w:rPr>
                <w:rFonts w:ascii="Times New Roman"/>
                <w:sz w:val="16"/>
              </w:rPr>
            </w:pPr>
          </w:p>
        </w:tc>
        <w:tc>
          <w:tcPr>
            <w:tcW w:w="1426" w:type="dxa"/>
            <w:tcBorders>
              <w:top w:val="nil"/>
            </w:tcBorders>
          </w:tcPr>
          <w:p>
            <w:pPr>
              <w:pStyle w:val="TableParagraph"/>
              <w:spacing w:line="205" w:lineRule="exact"/>
              <w:ind w:left="107"/>
              <w:rPr>
                <w:sz w:val="20"/>
              </w:rPr>
            </w:pPr>
            <w:r>
              <w:rPr>
                <w:sz w:val="20"/>
              </w:rPr>
              <w:t>9,999</w:t>
            </w:r>
          </w:p>
        </w:tc>
        <w:tc>
          <w:tcPr>
            <w:tcW w:w="1568" w:type="dxa"/>
            <w:tcBorders>
              <w:top w:val="nil"/>
            </w:tcBorders>
          </w:tcPr>
          <w:p>
            <w:pPr>
              <w:pStyle w:val="TableParagraph"/>
              <w:spacing w:line="205" w:lineRule="exact"/>
              <w:ind w:left="107"/>
              <w:rPr>
                <w:sz w:val="20"/>
              </w:rPr>
            </w:pPr>
            <w:r>
              <w:rPr>
                <w:sz w:val="20"/>
              </w:rPr>
              <w:t>days)</w:t>
            </w:r>
          </w:p>
        </w:tc>
        <w:tc>
          <w:tcPr>
            <w:tcW w:w="1260" w:type="dxa"/>
            <w:tcBorders>
              <w:top w:val="nil"/>
            </w:tcBorders>
          </w:tcPr>
          <w:p>
            <w:pPr>
              <w:pStyle w:val="TableParagraph"/>
              <w:rPr>
                <w:rFonts w:ascii="Times New Roman"/>
                <w:sz w:val="16"/>
              </w:rPr>
            </w:pPr>
          </w:p>
        </w:tc>
        <w:tc>
          <w:tcPr>
            <w:tcW w:w="826" w:type="dxa"/>
            <w:vMerge/>
            <w:tcBorders>
              <w:top w:val="nil"/>
            </w:tcBorders>
          </w:tcPr>
          <w:p>
            <w:pPr>
              <w:rPr>
                <w:sz w:val="2"/>
                <w:szCs w:val="2"/>
              </w:rPr>
            </w:pPr>
          </w:p>
        </w:tc>
        <w:tc>
          <w:tcPr>
            <w:tcW w:w="1150" w:type="dxa"/>
            <w:tcBorders>
              <w:top w:val="nil"/>
            </w:tcBorders>
          </w:tcPr>
          <w:p>
            <w:pPr>
              <w:pStyle w:val="TableParagraph"/>
              <w:rPr>
                <w:rFonts w:ascii="Times New Roman"/>
                <w:sz w:val="16"/>
              </w:rPr>
            </w:pPr>
          </w:p>
        </w:tc>
        <w:tc>
          <w:tcPr>
            <w:tcW w:w="1095" w:type="dxa"/>
            <w:tcBorders>
              <w:top w:val="nil"/>
            </w:tcBorders>
          </w:tcPr>
          <w:p>
            <w:pPr>
              <w:pStyle w:val="TableParagraph"/>
              <w:rPr>
                <w:rFonts w:ascii="Times New Roman"/>
                <w:sz w:val="16"/>
              </w:rPr>
            </w:pPr>
          </w:p>
        </w:tc>
        <w:tc>
          <w:tcPr>
            <w:tcW w:w="1094" w:type="dxa"/>
            <w:tcBorders>
              <w:top w:val="nil"/>
            </w:tcBorders>
          </w:tcPr>
          <w:p>
            <w:pPr>
              <w:pStyle w:val="TableParagraph"/>
              <w:rPr>
                <w:rFonts w:ascii="Times New Roman"/>
                <w:sz w:val="16"/>
              </w:rPr>
            </w:pPr>
          </w:p>
        </w:tc>
      </w:tr>
      <w:tr>
        <w:trPr>
          <w:trHeight w:val="230" w:hRule="atLeast"/>
        </w:trPr>
        <w:tc>
          <w:tcPr>
            <w:tcW w:w="1160" w:type="dxa"/>
            <w:tcBorders>
              <w:top w:val="nil"/>
              <w:bottom w:val="nil"/>
            </w:tcBorders>
          </w:tcPr>
          <w:p>
            <w:pPr>
              <w:pStyle w:val="TableParagraph"/>
              <w:rPr>
                <w:rFonts w:ascii="Times New Roman"/>
                <w:sz w:val="16"/>
              </w:rPr>
            </w:pPr>
          </w:p>
        </w:tc>
        <w:tc>
          <w:tcPr>
            <w:tcW w:w="1426" w:type="dxa"/>
            <w:tcBorders>
              <w:bottom w:val="nil"/>
            </w:tcBorders>
          </w:tcPr>
          <w:p>
            <w:pPr>
              <w:pStyle w:val="TableParagraph"/>
              <w:spacing w:line="211" w:lineRule="exact"/>
              <w:ind w:left="107"/>
              <w:rPr>
                <w:sz w:val="20"/>
              </w:rPr>
            </w:pPr>
            <w:r>
              <w:rPr>
                <w:sz w:val="20"/>
              </w:rPr>
              <w:t>10,000-</w:t>
            </w:r>
          </w:p>
        </w:tc>
        <w:tc>
          <w:tcPr>
            <w:tcW w:w="1568" w:type="dxa"/>
            <w:tcBorders>
              <w:bottom w:val="nil"/>
            </w:tcBorders>
          </w:tcPr>
          <w:p>
            <w:pPr>
              <w:pStyle w:val="TableParagraph"/>
              <w:spacing w:line="211" w:lineRule="exact"/>
              <w:ind w:left="107"/>
              <w:rPr>
                <w:sz w:val="20"/>
              </w:rPr>
            </w:pPr>
            <w:r>
              <w:rPr>
                <w:sz w:val="20"/>
              </w:rPr>
              <w:t>Six (every 60</w:t>
            </w:r>
          </w:p>
        </w:tc>
        <w:tc>
          <w:tcPr>
            <w:tcW w:w="1260" w:type="dxa"/>
            <w:tcBorders>
              <w:bottom w:val="nil"/>
            </w:tcBorders>
          </w:tcPr>
          <w:p>
            <w:pPr>
              <w:pStyle w:val="TableParagraph"/>
              <w:spacing w:line="211" w:lineRule="exact"/>
              <w:ind w:left="106"/>
              <w:rPr>
                <w:sz w:val="20"/>
              </w:rPr>
            </w:pPr>
            <w:r>
              <w:rPr>
                <w:w w:val="99"/>
                <w:sz w:val="20"/>
              </w:rPr>
              <w:t>8</w:t>
            </w:r>
          </w:p>
        </w:tc>
        <w:tc>
          <w:tcPr>
            <w:tcW w:w="826" w:type="dxa"/>
            <w:tcBorders>
              <w:bottom w:val="nil"/>
            </w:tcBorders>
          </w:tcPr>
          <w:p>
            <w:pPr>
              <w:pStyle w:val="TableParagraph"/>
              <w:spacing w:line="211" w:lineRule="exact"/>
              <w:ind w:left="106"/>
              <w:rPr>
                <w:sz w:val="20"/>
              </w:rPr>
            </w:pPr>
            <w:r>
              <w:rPr>
                <w:w w:val="99"/>
                <w:sz w:val="20"/>
              </w:rPr>
              <w:t>1</w:t>
            </w:r>
          </w:p>
        </w:tc>
        <w:tc>
          <w:tcPr>
            <w:tcW w:w="1150" w:type="dxa"/>
            <w:tcBorders>
              <w:bottom w:val="nil"/>
            </w:tcBorders>
          </w:tcPr>
          <w:p>
            <w:pPr>
              <w:pStyle w:val="TableParagraph"/>
              <w:spacing w:line="211" w:lineRule="exact"/>
              <w:ind w:left="106"/>
              <w:rPr>
                <w:sz w:val="20"/>
              </w:rPr>
            </w:pPr>
            <w:r>
              <w:rPr>
                <w:w w:val="99"/>
                <w:sz w:val="20"/>
              </w:rPr>
              <w:t>2</w:t>
            </w:r>
          </w:p>
        </w:tc>
        <w:tc>
          <w:tcPr>
            <w:tcW w:w="1095" w:type="dxa"/>
            <w:tcBorders>
              <w:bottom w:val="nil"/>
            </w:tcBorders>
          </w:tcPr>
          <w:p>
            <w:pPr>
              <w:pStyle w:val="TableParagraph"/>
              <w:spacing w:line="211" w:lineRule="exact"/>
              <w:ind w:left="106"/>
              <w:rPr>
                <w:sz w:val="20"/>
              </w:rPr>
            </w:pPr>
            <w:r>
              <w:rPr>
                <w:w w:val="99"/>
                <w:sz w:val="20"/>
              </w:rPr>
              <w:t>3</w:t>
            </w:r>
          </w:p>
        </w:tc>
        <w:tc>
          <w:tcPr>
            <w:tcW w:w="1094" w:type="dxa"/>
            <w:tcBorders>
              <w:bottom w:val="nil"/>
            </w:tcBorders>
          </w:tcPr>
          <w:p>
            <w:pPr>
              <w:pStyle w:val="TableParagraph"/>
              <w:spacing w:line="211" w:lineRule="exact"/>
              <w:ind w:left="106"/>
              <w:rPr>
                <w:sz w:val="20"/>
              </w:rPr>
            </w:pPr>
            <w:r>
              <w:rPr>
                <w:w w:val="99"/>
                <w:sz w:val="20"/>
              </w:rPr>
              <w:t>2</w:t>
            </w:r>
          </w:p>
        </w:tc>
      </w:tr>
      <w:tr>
        <w:trPr>
          <w:trHeight w:val="229" w:hRule="atLeast"/>
        </w:trPr>
        <w:tc>
          <w:tcPr>
            <w:tcW w:w="1160" w:type="dxa"/>
            <w:tcBorders>
              <w:top w:val="nil"/>
              <w:bottom w:val="nil"/>
            </w:tcBorders>
          </w:tcPr>
          <w:p>
            <w:pPr>
              <w:pStyle w:val="TableParagraph"/>
              <w:rPr>
                <w:rFonts w:ascii="Times New Roman"/>
                <w:sz w:val="16"/>
              </w:rPr>
            </w:pPr>
          </w:p>
        </w:tc>
        <w:tc>
          <w:tcPr>
            <w:tcW w:w="1426" w:type="dxa"/>
            <w:tcBorders>
              <w:top w:val="nil"/>
            </w:tcBorders>
          </w:tcPr>
          <w:p>
            <w:pPr>
              <w:pStyle w:val="TableParagraph"/>
              <w:spacing w:line="210" w:lineRule="exact"/>
              <w:ind w:left="107"/>
              <w:rPr>
                <w:sz w:val="20"/>
              </w:rPr>
            </w:pPr>
            <w:r>
              <w:rPr>
                <w:sz w:val="20"/>
              </w:rPr>
              <w:t>49,999</w:t>
            </w:r>
          </w:p>
        </w:tc>
        <w:tc>
          <w:tcPr>
            <w:tcW w:w="1568" w:type="dxa"/>
            <w:tcBorders>
              <w:top w:val="nil"/>
            </w:tcBorders>
          </w:tcPr>
          <w:p>
            <w:pPr>
              <w:pStyle w:val="TableParagraph"/>
              <w:spacing w:line="210" w:lineRule="exact"/>
              <w:ind w:left="107"/>
              <w:rPr>
                <w:sz w:val="20"/>
              </w:rPr>
            </w:pPr>
            <w:r>
              <w:rPr>
                <w:sz w:val="20"/>
              </w:rPr>
              <w:t>days)</w:t>
            </w:r>
          </w:p>
        </w:tc>
        <w:tc>
          <w:tcPr>
            <w:tcW w:w="1260" w:type="dxa"/>
            <w:tcBorders>
              <w:top w:val="nil"/>
            </w:tcBorders>
          </w:tcPr>
          <w:p>
            <w:pPr>
              <w:pStyle w:val="TableParagraph"/>
              <w:rPr>
                <w:rFonts w:ascii="Times New Roman"/>
                <w:sz w:val="16"/>
              </w:rPr>
            </w:pPr>
          </w:p>
        </w:tc>
        <w:tc>
          <w:tcPr>
            <w:tcW w:w="826" w:type="dxa"/>
            <w:tcBorders>
              <w:top w:val="nil"/>
            </w:tcBorders>
          </w:tcPr>
          <w:p>
            <w:pPr>
              <w:pStyle w:val="TableParagraph"/>
              <w:rPr>
                <w:rFonts w:ascii="Times New Roman"/>
                <w:sz w:val="16"/>
              </w:rPr>
            </w:pPr>
          </w:p>
        </w:tc>
        <w:tc>
          <w:tcPr>
            <w:tcW w:w="1150" w:type="dxa"/>
            <w:tcBorders>
              <w:top w:val="nil"/>
            </w:tcBorders>
          </w:tcPr>
          <w:p>
            <w:pPr>
              <w:pStyle w:val="TableParagraph"/>
              <w:rPr>
                <w:rFonts w:ascii="Times New Roman"/>
                <w:sz w:val="16"/>
              </w:rPr>
            </w:pPr>
          </w:p>
        </w:tc>
        <w:tc>
          <w:tcPr>
            <w:tcW w:w="1095" w:type="dxa"/>
            <w:tcBorders>
              <w:top w:val="nil"/>
            </w:tcBorders>
          </w:tcPr>
          <w:p>
            <w:pPr>
              <w:pStyle w:val="TableParagraph"/>
              <w:rPr>
                <w:rFonts w:ascii="Times New Roman"/>
                <w:sz w:val="16"/>
              </w:rPr>
            </w:pPr>
          </w:p>
        </w:tc>
        <w:tc>
          <w:tcPr>
            <w:tcW w:w="1094" w:type="dxa"/>
            <w:tcBorders>
              <w:top w:val="nil"/>
            </w:tcBorders>
          </w:tcPr>
          <w:p>
            <w:pPr>
              <w:pStyle w:val="TableParagraph"/>
              <w:rPr>
                <w:rFonts w:ascii="Times New Roman"/>
                <w:sz w:val="16"/>
              </w:rPr>
            </w:pPr>
          </w:p>
        </w:tc>
      </w:tr>
      <w:tr>
        <w:trPr>
          <w:trHeight w:val="230" w:hRule="atLeast"/>
        </w:trPr>
        <w:tc>
          <w:tcPr>
            <w:tcW w:w="1160" w:type="dxa"/>
            <w:tcBorders>
              <w:top w:val="nil"/>
              <w:bottom w:val="nil"/>
            </w:tcBorders>
          </w:tcPr>
          <w:p>
            <w:pPr>
              <w:pStyle w:val="TableParagraph"/>
              <w:rPr>
                <w:rFonts w:ascii="Times New Roman"/>
                <w:sz w:val="16"/>
              </w:rPr>
            </w:pPr>
          </w:p>
        </w:tc>
        <w:tc>
          <w:tcPr>
            <w:tcW w:w="1426" w:type="dxa"/>
            <w:tcBorders>
              <w:bottom w:val="nil"/>
            </w:tcBorders>
          </w:tcPr>
          <w:p>
            <w:pPr>
              <w:pStyle w:val="TableParagraph"/>
              <w:spacing w:line="211" w:lineRule="exact"/>
              <w:ind w:left="107"/>
              <w:rPr>
                <w:sz w:val="20"/>
              </w:rPr>
            </w:pPr>
            <w:r>
              <w:rPr>
                <w:sz w:val="20"/>
              </w:rPr>
              <w:t>50,000-</w:t>
            </w:r>
          </w:p>
        </w:tc>
        <w:tc>
          <w:tcPr>
            <w:tcW w:w="1568" w:type="dxa"/>
            <w:tcBorders>
              <w:bottom w:val="nil"/>
            </w:tcBorders>
          </w:tcPr>
          <w:p>
            <w:pPr>
              <w:pStyle w:val="TableParagraph"/>
              <w:spacing w:line="211" w:lineRule="exact"/>
              <w:ind w:left="107"/>
              <w:rPr>
                <w:sz w:val="20"/>
              </w:rPr>
            </w:pPr>
            <w:r>
              <w:rPr>
                <w:sz w:val="20"/>
              </w:rPr>
              <w:t>Six (every 60</w:t>
            </w:r>
          </w:p>
        </w:tc>
        <w:tc>
          <w:tcPr>
            <w:tcW w:w="1260" w:type="dxa"/>
            <w:tcBorders>
              <w:bottom w:val="nil"/>
            </w:tcBorders>
          </w:tcPr>
          <w:p>
            <w:pPr>
              <w:pStyle w:val="TableParagraph"/>
              <w:spacing w:line="211" w:lineRule="exact"/>
              <w:ind w:left="106"/>
              <w:rPr>
                <w:sz w:val="20"/>
              </w:rPr>
            </w:pPr>
            <w:r>
              <w:rPr>
                <w:sz w:val="20"/>
              </w:rPr>
              <w:t>16</w:t>
            </w:r>
          </w:p>
        </w:tc>
        <w:tc>
          <w:tcPr>
            <w:tcW w:w="826" w:type="dxa"/>
            <w:tcBorders>
              <w:bottom w:val="nil"/>
            </w:tcBorders>
          </w:tcPr>
          <w:p>
            <w:pPr>
              <w:pStyle w:val="TableParagraph"/>
              <w:spacing w:line="211" w:lineRule="exact"/>
              <w:ind w:left="106"/>
              <w:rPr>
                <w:sz w:val="20"/>
              </w:rPr>
            </w:pPr>
            <w:r>
              <w:rPr>
                <w:w w:val="99"/>
                <w:sz w:val="20"/>
              </w:rPr>
              <w:t>3</w:t>
            </w:r>
          </w:p>
        </w:tc>
        <w:tc>
          <w:tcPr>
            <w:tcW w:w="1150" w:type="dxa"/>
            <w:tcBorders>
              <w:bottom w:val="nil"/>
            </w:tcBorders>
          </w:tcPr>
          <w:p>
            <w:pPr>
              <w:pStyle w:val="TableParagraph"/>
              <w:spacing w:line="211" w:lineRule="exact"/>
              <w:ind w:left="106"/>
              <w:rPr>
                <w:sz w:val="20"/>
              </w:rPr>
            </w:pPr>
            <w:r>
              <w:rPr>
                <w:w w:val="99"/>
                <w:sz w:val="20"/>
              </w:rPr>
              <w:t>4</w:t>
            </w:r>
          </w:p>
        </w:tc>
        <w:tc>
          <w:tcPr>
            <w:tcW w:w="1095" w:type="dxa"/>
            <w:tcBorders>
              <w:bottom w:val="nil"/>
            </w:tcBorders>
          </w:tcPr>
          <w:p>
            <w:pPr>
              <w:pStyle w:val="TableParagraph"/>
              <w:spacing w:line="211" w:lineRule="exact"/>
              <w:ind w:left="106"/>
              <w:rPr>
                <w:sz w:val="20"/>
              </w:rPr>
            </w:pPr>
            <w:r>
              <w:rPr>
                <w:w w:val="99"/>
                <w:sz w:val="20"/>
              </w:rPr>
              <w:t>5</w:t>
            </w:r>
          </w:p>
        </w:tc>
        <w:tc>
          <w:tcPr>
            <w:tcW w:w="1094" w:type="dxa"/>
            <w:tcBorders>
              <w:bottom w:val="nil"/>
            </w:tcBorders>
          </w:tcPr>
          <w:p>
            <w:pPr>
              <w:pStyle w:val="TableParagraph"/>
              <w:spacing w:line="211" w:lineRule="exact"/>
              <w:ind w:left="106"/>
              <w:rPr>
                <w:sz w:val="20"/>
              </w:rPr>
            </w:pPr>
            <w:r>
              <w:rPr>
                <w:w w:val="99"/>
                <w:sz w:val="20"/>
              </w:rPr>
              <w:t>4</w:t>
            </w:r>
          </w:p>
        </w:tc>
      </w:tr>
      <w:tr>
        <w:trPr>
          <w:trHeight w:val="229" w:hRule="atLeast"/>
        </w:trPr>
        <w:tc>
          <w:tcPr>
            <w:tcW w:w="1160" w:type="dxa"/>
            <w:tcBorders>
              <w:top w:val="nil"/>
              <w:bottom w:val="nil"/>
            </w:tcBorders>
          </w:tcPr>
          <w:p>
            <w:pPr>
              <w:pStyle w:val="TableParagraph"/>
              <w:rPr>
                <w:rFonts w:ascii="Times New Roman"/>
                <w:sz w:val="16"/>
              </w:rPr>
            </w:pPr>
          </w:p>
        </w:tc>
        <w:tc>
          <w:tcPr>
            <w:tcW w:w="1426" w:type="dxa"/>
            <w:tcBorders>
              <w:top w:val="nil"/>
            </w:tcBorders>
          </w:tcPr>
          <w:p>
            <w:pPr>
              <w:pStyle w:val="TableParagraph"/>
              <w:spacing w:line="210" w:lineRule="exact"/>
              <w:ind w:left="107"/>
              <w:rPr>
                <w:sz w:val="20"/>
              </w:rPr>
            </w:pPr>
            <w:r>
              <w:rPr>
                <w:sz w:val="20"/>
              </w:rPr>
              <w:t>249,999</w:t>
            </w:r>
          </w:p>
        </w:tc>
        <w:tc>
          <w:tcPr>
            <w:tcW w:w="1568" w:type="dxa"/>
            <w:tcBorders>
              <w:top w:val="nil"/>
            </w:tcBorders>
          </w:tcPr>
          <w:p>
            <w:pPr>
              <w:pStyle w:val="TableParagraph"/>
              <w:spacing w:line="210" w:lineRule="exact"/>
              <w:ind w:left="107"/>
              <w:rPr>
                <w:sz w:val="20"/>
              </w:rPr>
            </w:pPr>
            <w:r>
              <w:rPr>
                <w:sz w:val="20"/>
              </w:rPr>
              <w:t>days)</w:t>
            </w:r>
          </w:p>
        </w:tc>
        <w:tc>
          <w:tcPr>
            <w:tcW w:w="1260" w:type="dxa"/>
            <w:tcBorders>
              <w:top w:val="nil"/>
            </w:tcBorders>
          </w:tcPr>
          <w:p>
            <w:pPr>
              <w:pStyle w:val="TableParagraph"/>
              <w:rPr>
                <w:rFonts w:ascii="Times New Roman"/>
                <w:sz w:val="16"/>
              </w:rPr>
            </w:pPr>
          </w:p>
        </w:tc>
        <w:tc>
          <w:tcPr>
            <w:tcW w:w="826" w:type="dxa"/>
            <w:tcBorders>
              <w:top w:val="nil"/>
            </w:tcBorders>
          </w:tcPr>
          <w:p>
            <w:pPr>
              <w:pStyle w:val="TableParagraph"/>
              <w:rPr>
                <w:rFonts w:ascii="Times New Roman"/>
                <w:sz w:val="16"/>
              </w:rPr>
            </w:pPr>
          </w:p>
        </w:tc>
        <w:tc>
          <w:tcPr>
            <w:tcW w:w="1150" w:type="dxa"/>
            <w:tcBorders>
              <w:top w:val="nil"/>
            </w:tcBorders>
          </w:tcPr>
          <w:p>
            <w:pPr>
              <w:pStyle w:val="TableParagraph"/>
              <w:rPr>
                <w:rFonts w:ascii="Times New Roman"/>
                <w:sz w:val="16"/>
              </w:rPr>
            </w:pPr>
          </w:p>
        </w:tc>
        <w:tc>
          <w:tcPr>
            <w:tcW w:w="1095" w:type="dxa"/>
            <w:tcBorders>
              <w:top w:val="nil"/>
            </w:tcBorders>
          </w:tcPr>
          <w:p>
            <w:pPr>
              <w:pStyle w:val="TableParagraph"/>
              <w:rPr>
                <w:rFonts w:ascii="Times New Roman"/>
                <w:sz w:val="16"/>
              </w:rPr>
            </w:pPr>
          </w:p>
        </w:tc>
        <w:tc>
          <w:tcPr>
            <w:tcW w:w="1094" w:type="dxa"/>
            <w:tcBorders>
              <w:top w:val="nil"/>
            </w:tcBorders>
          </w:tcPr>
          <w:p>
            <w:pPr>
              <w:pStyle w:val="TableParagraph"/>
              <w:rPr>
                <w:rFonts w:ascii="Times New Roman"/>
                <w:sz w:val="16"/>
              </w:rPr>
            </w:pPr>
          </w:p>
        </w:tc>
      </w:tr>
      <w:tr>
        <w:trPr>
          <w:trHeight w:val="230" w:hRule="atLeast"/>
        </w:trPr>
        <w:tc>
          <w:tcPr>
            <w:tcW w:w="1160" w:type="dxa"/>
            <w:tcBorders>
              <w:top w:val="nil"/>
              <w:bottom w:val="nil"/>
            </w:tcBorders>
          </w:tcPr>
          <w:p>
            <w:pPr>
              <w:pStyle w:val="TableParagraph"/>
              <w:rPr>
                <w:rFonts w:ascii="Times New Roman"/>
                <w:sz w:val="16"/>
              </w:rPr>
            </w:pPr>
          </w:p>
        </w:tc>
        <w:tc>
          <w:tcPr>
            <w:tcW w:w="1426" w:type="dxa"/>
            <w:tcBorders>
              <w:bottom w:val="nil"/>
            </w:tcBorders>
          </w:tcPr>
          <w:p>
            <w:pPr>
              <w:pStyle w:val="TableParagraph"/>
              <w:spacing w:line="211" w:lineRule="exact"/>
              <w:ind w:left="107"/>
              <w:rPr>
                <w:sz w:val="20"/>
              </w:rPr>
            </w:pPr>
            <w:r>
              <w:rPr>
                <w:sz w:val="20"/>
              </w:rPr>
              <w:t>250,000-</w:t>
            </w:r>
          </w:p>
        </w:tc>
        <w:tc>
          <w:tcPr>
            <w:tcW w:w="1568" w:type="dxa"/>
            <w:tcBorders>
              <w:bottom w:val="nil"/>
            </w:tcBorders>
          </w:tcPr>
          <w:p>
            <w:pPr>
              <w:pStyle w:val="TableParagraph"/>
              <w:spacing w:line="211" w:lineRule="exact"/>
              <w:ind w:left="107"/>
              <w:rPr>
                <w:sz w:val="20"/>
              </w:rPr>
            </w:pPr>
            <w:r>
              <w:rPr>
                <w:sz w:val="20"/>
              </w:rPr>
              <w:t>Six (every 60</w:t>
            </w:r>
          </w:p>
        </w:tc>
        <w:tc>
          <w:tcPr>
            <w:tcW w:w="1260" w:type="dxa"/>
            <w:tcBorders>
              <w:bottom w:val="nil"/>
            </w:tcBorders>
          </w:tcPr>
          <w:p>
            <w:pPr>
              <w:pStyle w:val="TableParagraph"/>
              <w:spacing w:line="211" w:lineRule="exact"/>
              <w:ind w:left="106"/>
              <w:rPr>
                <w:sz w:val="20"/>
              </w:rPr>
            </w:pPr>
            <w:r>
              <w:rPr>
                <w:sz w:val="20"/>
              </w:rPr>
              <w:t>24</w:t>
            </w:r>
          </w:p>
        </w:tc>
        <w:tc>
          <w:tcPr>
            <w:tcW w:w="826" w:type="dxa"/>
            <w:tcBorders>
              <w:bottom w:val="nil"/>
            </w:tcBorders>
          </w:tcPr>
          <w:p>
            <w:pPr>
              <w:pStyle w:val="TableParagraph"/>
              <w:spacing w:line="211" w:lineRule="exact"/>
              <w:ind w:left="106"/>
              <w:rPr>
                <w:sz w:val="20"/>
              </w:rPr>
            </w:pPr>
            <w:r>
              <w:rPr>
                <w:w w:val="99"/>
                <w:sz w:val="20"/>
              </w:rPr>
              <w:t>4</w:t>
            </w:r>
          </w:p>
        </w:tc>
        <w:tc>
          <w:tcPr>
            <w:tcW w:w="1150" w:type="dxa"/>
            <w:tcBorders>
              <w:bottom w:val="nil"/>
            </w:tcBorders>
          </w:tcPr>
          <w:p>
            <w:pPr>
              <w:pStyle w:val="TableParagraph"/>
              <w:spacing w:line="211" w:lineRule="exact"/>
              <w:ind w:left="106"/>
              <w:rPr>
                <w:sz w:val="20"/>
              </w:rPr>
            </w:pPr>
            <w:r>
              <w:rPr>
                <w:w w:val="99"/>
                <w:sz w:val="20"/>
              </w:rPr>
              <w:t>6</w:t>
            </w:r>
          </w:p>
        </w:tc>
        <w:tc>
          <w:tcPr>
            <w:tcW w:w="1095" w:type="dxa"/>
            <w:tcBorders>
              <w:bottom w:val="nil"/>
            </w:tcBorders>
          </w:tcPr>
          <w:p>
            <w:pPr>
              <w:pStyle w:val="TableParagraph"/>
              <w:spacing w:line="211" w:lineRule="exact"/>
              <w:ind w:left="106"/>
              <w:rPr>
                <w:sz w:val="20"/>
              </w:rPr>
            </w:pPr>
            <w:r>
              <w:rPr>
                <w:w w:val="99"/>
                <w:sz w:val="20"/>
              </w:rPr>
              <w:t>8</w:t>
            </w:r>
          </w:p>
        </w:tc>
        <w:tc>
          <w:tcPr>
            <w:tcW w:w="1094" w:type="dxa"/>
            <w:tcBorders>
              <w:bottom w:val="nil"/>
            </w:tcBorders>
          </w:tcPr>
          <w:p>
            <w:pPr>
              <w:pStyle w:val="TableParagraph"/>
              <w:spacing w:line="211" w:lineRule="exact"/>
              <w:ind w:left="106"/>
              <w:rPr>
                <w:sz w:val="20"/>
              </w:rPr>
            </w:pPr>
            <w:r>
              <w:rPr>
                <w:w w:val="99"/>
                <w:sz w:val="20"/>
              </w:rPr>
              <w:t>6</w:t>
            </w:r>
          </w:p>
        </w:tc>
      </w:tr>
      <w:tr>
        <w:trPr>
          <w:trHeight w:val="229" w:hRule="atLeast"/>
        </w:trPr>
        <w:tc>
          <w:tcPr>
            <w:tcW w:w="1160" w:type="dxa"/>
            <w:tcBorders>
              <w:top w:val="nil"/>
              <w:bottom w:val="nil"/>
            </w:tcBorders>
          </w:tcPr>
          <w:p>
            <w:pPr>
              <w:pStyle w:val="TableParagraph"/>
              <w:rPr>
                <w:rFonts w:ascii="Times New Roman"/>
                <w:sz w:val="16"/>
              </w:rPr>
            </w:pPr>
          </w:p>
        </w:tc>
        <w:tc>
          <w:tcPr>
            <w:tcW w:w="1426" w:type="dxa"/>
            <w:tcBorders>
              <w:top w:val="nil"/>
            </w:tcBorders>
          </w:tcPr>
          <w:p>
            <w:pPr>
              <w:pStyle w:val="TableParagraph"/>
              <w:spacing w:line="210" w:lineRule="exact"/>
              <w:ind w:left="107"/>
              <w:rPr>
                <w:sz w:val="20"/>
              </w:rPr>
            </w:pPr>
            <w:r>
              <w:rPr>
                <w:sz w:val="20"/>
              </w:rPr>
              <w:t>999,999</w:t>
            </w:r>
          </w:p>
        </w:tc>
        <w:tc>
          <w:tcPr>
            <w:tcW w:w="1568" w:type="dxa"/>
            <w:tcBorders>
              <w:top w:val="nil"/>
            </w:tcBorders>
          </w:tcPr>
          <w:p>
            <w:pPr>
              <w:pStyle w:val="TableParagraph"/>
              <w:spacing w:line="210" w:lineRule="exact"/>
              <w:ind w:left="107"/>
              <w:rPr>
                <w:sz w:val="20"/>
              </w:rPr>
            </w:pPr>
            <w:r>
              <w:rPr>
                <w:sz w:val="20"/>
              </w:rPr>
              <w:t>days)</w:t>
            </w:r>
          </w:p>
        </w:tc>
        <w:tc>
          <w:tcPr>
            <w:tcW w:w="1260" w:type="dxa"/>
            <w:tcBorders>
              <w:top w:val="nil"/>
            </w:tcBorders>
          </w:tcPr>
          <w:p>
            <w:pPr>
              <w:pStyle w:val="TableParagraph"/>
              <w:rPr>
                <w:rFonts w:ascii="Times New Roman"/>
                <w:sz w:val="16"/>
              </w:rPr>
            </w:pPr>
          </w:p>
        </w:tc>
        <w:tc>
          <w:tcPr>
            <w:tcW w:w="826" w:type="dxa"/>
            <w:tcBorders>
              <w:top w:val="nil"/>
            </w:tcBorders>
          </w:tcPr>
          <w:p>
            <w:pPr>
              <w:pStyle w:val="TableParagraph"/>
              <w:rPr>
                <w:rFonts w:ascii="Times New Roman"/>
                <w:sz w:val="16"/>
              </w:rPr>
            </w:pPr>
          </w:p>
        </w:tc>
        <w:tc>
          <w:tcPr>
            <w:tcW w:w="1150" w:type="dxa"/>
            <w:tcBorders>
              <w:top w:val="nil"/>
            </w:tcBorders>
          </w:tcPr>
          <w:p>
            <w:pPr>
              <w:pStyle w:val="TableParagraph"/>
              <w:rPr>
                <w:rFonts w:ascii="Times New Roman"/>
                <w:sz w:val="16"/>
              </w:rPr>
            </w:pPr>
          </w:p>
        </w:tc>
        <w:tc>
          <w:tcPr>
            <w:tcW w:w="1095" w:type="dxa"/>
            <w:tcBorders>
              <w:top w:val="nil"/>
            </w:tcBorders>
          </w:tcPr>
          <w:p>
            <w:pPr>
              <w:pStyle w:val="TableParagraph"/>
              <w:rPr>
                <w:rFonts w:ascii="Times New Roman"/>
                <w:sz w:val="16"/>
              </w:rPr>
            </w:pPr>
          </w:p>
        </w:tc>
        <w:tc>
          <w:tcPr>
            <w:tcW w:w="1094" w:type="dxa"/>
            <w:tcBorders>
              <w:top w:val="nil"/>
            </w:tcBorders>
          </w:tcPr>
          <w:p>
            <w:pPr>
              <w:pStyle w:val="TableParagraph"/>
              <w:rPr>
                <w:rFonts w:ascii="Times New Roman"/>
                <w:sz w:val="16"/>
              </w:rPr>
            </w:pPr>
          </w:p>
        </w:tc>
      </w:tr>
      <w:tr>
        <w:trPr>
          <w:trHeight w:val="230" w:hRule="atLeast"/>
        </w:trPr>
        <w:tc>
          <w:tcPr>
            <w:tcW w:w="1160" w:type="dxa"/>
            <w:tcBorders>
              <w:top w:val="nil"/>
              <w:bottom w:val="nil"/>
            </w:tcBorders>
          </w:tcPr>
          <w:p>
            <w:pPr>
              <w:pStyle w:val="TableParagraph"/>
              <w:rPr>
                <w:rFonts w:ascii="Times New Roman"/>
                <w:sz w:val="16"/>
              </w:rPr>
            </w:pPr>
          </w:p>
        </w:tc>
        <w:tc>
          <w:tcPr>
            <w:tcW w:w="1426" w:type="dxa"/>
            <w:tcBorders>
              <w:bottom w:val="nil"/>
            </w:tcBorders>
          </w:tcPr>
          <w:p>
            <w:pPr>
              <w:pStyle w:val="TableParagraph"/>
              <w:spacing w:line="211" w:lineRule="exact"/>
              <w:ind w:left="107"/>
              <w:rPr>
                <w:sz w:val="20"/>
              </w:rPr>
            </w:pPr>
            <w:r>
              <w:rPr>
                <w:sz w:val="20"/>
              </w:rPr>
              <w:t>1,000,000-</w:t>
            </w:r>
          </w:p>
        </w:tc>
        <w:tc>
          <w:tcPr>
            <w:tcW w:w="1568" w:type="dxa"/>
            <w:tcBorders>
              <w:bottom w:val="nil"/>
            </w:tcBorders>
          </w:tcPr>
          <w:p>
            <w:pPr>
              <w:pStyle w:val="TableParagraph"/>
              <w:spacing w:line="211" w:lineRule="exact"/>
              <w:ind w:left="107"/>
              <w:rPr>
                <w:sz w:val="20"/>
              </w:rPr>
            </w:pPr>
            <w:r>
              <w:rPr>
                <w:sz w:val="20"/>
              </w:rPr>
              <w:t>Six (every 60</w:t>
            </w:r>
          </w:p>
        </w:tc>
        <w:tc>
          <w:tcPr>
            <w:tcW w:w="1260" w:type="dxa"/>
            <w:tcBorders>
              <w:bottom w:val="nil"/>
            </w:tcBorders>
          </w:tcPr>
          <w:p>
            <w:pPr>
              <w:pStyle w:val="TableParagraph"/>
              <w:spacing w:line="211" w:lineRule="exact"/>
              <w:ind w:left="106"/>
              <w:rPr>
                <w:sz w:val="20"/>
              </w:rPr>
            </w:pPr>
            <w:r>
              <w:rPr>
                <w:sz w:val="20"/>
              </w:rPr>
              <w:t>32</w:t>
            </w:r>
          </w:p>
        </w:tc>
        <w:tc>
          <w:tcPr>
            <w:tcW w:w="826" w:type="dxa"/>
            <w:tcBorders>
              <w:bottom w:val="nil"/>
            </w:tcBorders>
          </w:tcPr>
          <w:p>
            <w:pPr>
              <w:pStyle w:val="TableParagraph"/>
              <w:spacing w:line="211" w:lineRule="exact"/>
              <w:ind w:left="106"/>
              <w:rPr>
                <w:sz w:val="20"/>
              </w:rPr>
            </w:pPr>
            <w:r>
              <w:rPr>
                <w:w w:val="99"/>
                <w:sz w:val="20"/>
              </w:rPr>
              <w:t>6</w:t>
            </w:r>
          </w:p>
        </w:tc>
        <w:tc>
          <w:tcPr>
            <w:tcW w:w="1150" w:type="dxa"/>
            <w:tcBorders>
              <w:bottom w:val="nil"/>
            </w:tcBorders>
          </w:tcPr>
          <w:p>
            <w:pPr>
              <w:pStyle w:val="TableParagraph"/>
              <w:spacing w:line="211" w:lineRule="exact"/>
              <w:ind w:left="106"/>
              <w:rPr>
                <w:sz w:val="20"/>
              </w:rPr>
            </w:pPr>
            <w:r>
              <w:rPr>
                <w:w w:val="99"/>
                <w:sz w:val="20"/>
              </w:rPr>
              <w:t>8</w:t>
            </w:r>
          </w:p>
        </w:tc>
        <w:tc>
          <w:tcPr>
            <w:tcW w:w="1095" w:type="dxa"/>
            <w:tcBorders>
              <w:bottom w:val="nil"/>
            </w:tcBorders>
          </w:tcPr>
          <w:p>
            <w:pPr>
              <w:pStyle w:val="TableParagraph"/>
              <w:spacing w:line="211" w:lineRule="exact"/>
              <w:ind w:left="106"/>
              <w:rPr>
                <w:sz w:val="20"/>
              </w:rPr>
            </w:pPr>
            <w:r>
              <w:rPr>
                <w:sz w:val="20"/>
              </w:rPr>
              <w:t>10</w:t>
            </w:r>
          </w:p>
        </w:tc>
        <w:tc>
          <w:tcPr>
            <w:tcW w:w="1094" w:type="dxa"/>
            <w:tcBorders>
              <w:bottom w:val="nil"/>
            </w:tcBorders>
          </w:tcPr>
          <w:p>
            <w:pPr>
              <w:pStyle w:val="TableParagraph"/>
              <w:spacing w:line="211" w:lineRule="exact"/>
              <w:ind w:left="106"/>
              <w:rPr>
                <w:sz w:val="20"/>
              </w:rPr>
            </w:pPr>
            <w:r>
              <w:rPr>
                <w:w w:val="99"/>
                <w:sz w:val="20"/>
              </w:rPr>
              <w:t>8</w:t>
            </w:r>
          </w:p>
        </w:tc>
      </w:tr>
      <w:tr>
        <w:trPr>
          <w:trHeight w:val="227" w:hRule="atLeast"/>
        </w:trPr>
        <w:tc>
          <w:tcPr>
            <w:tcW w:w="1160" w:type="dxa"/>
            <w:tcBorders>
              <w:top w:val="nil"/>
              <w:bottom w:val="nil"/>
            </w:tcBorders>
          </w:tcPr>
          <w:p>
            <w:pPr>
              <w:pStyle w:val="TableParagraph"/>
              <w:rPr>
                <w:rFonts w:ascii="Times New Roman"/>
                <w:sz w:val="16"/>
              </w:rPr>
            </w:pPr>
          </w:p>
        </w:tc>
        <w:tc>
          <w:tcPr>
            <w:tcW w:w="1426" w:type="dxa"/>
            <w:tcBorders>
              <w:top w:val="nil"/>
            </w:tcBorders>
          </w:tcPr>
          <w:p>
            <w:pPr>
              <w:pStyle w:val="TableParagraph"/>
              <w:spacing w:line="207" w:lineRule="exact"/>
              <w:ind w:left="107"/>
              <w:rPr>
                <w:sz w:val="20"/>
              </w:rPr>
            </w:pPr>
            <w:r>
              <w:rPr>
                <w:sz w:val="20"/>
              </w:rPr>
              <w:t>4,999,999</w:t>
            </w:r>
          </w:p>
        </w:tc>
        <w:tc>
          <w:tcPr>
            <w:tcW w:w="1568" w:type="dxa"/>
            <w:tcBorders>
              <w:top w:val="nil"/>
            </w:tcBorders>
          </w:tcPr>
          <w:p>
            <w:pPr>
              <w:pStyle w:val="TableParagraph"/>
              <w:spacing w:line="207" w:lineRule="exact"/>
              <w:ind w:left="107"/>
              <w:rPr>
                <w:sz w:val="20"/>
              </w:rPr>
            </w:pPr>
            <w:r>
              <w:rPr>
                <w:sz w:val="20"/>
              </w:rPr>
              <w:t>days)</w:t>
            </w:r>
          </w:p>
        </w:tc>
        <w:tc>
          <w:tcPr>
            <w:tcW w:w="1260" w:type="dxa"/>
            <w:tcBorders>
              <w:top w:val="nil"/>
            </w:tcBorders>
          </w:tcPr>
          <w:p>
            <w:pPr>
              <w:pStyle w:val="TableParagraph"/>
              <w:rPr>
                <w:rFonts w:ascii="Times New Roman"/>
                <w:sz w:val="16"/>
              </w:rPr>
            </w:pPr>
          </w:p>
        </w:tc>
        <w:tc>
          <w:tcPr>
            <w:tcW w:w="826" w:type="dxa"/>
            <w:tcBorders>
              <w:top w:val="nil"/>
            </w:tcBorders>
          </w:tcPr>
          <w:p>
            <w:pPr>
              <w:pStyle w:val="TableParagraph"/>
              <w:rPr>
                <w:rFonts w:ascii="Times New Roman"/>
                <w:sz w:val="16"/>
              </w:rPr>
            </w:pPr>
          </w:p>
        </w:tc>
        <w:tc>
          <w:tcPr>
            <w:tcW w:w="1150" w:type="dxa"/>
            <w:tcBorders>
              <w:top w:val="nil"/>
            </w:tcBorders>
          </w:tcPr>
          <w:p>
            <w:pPr>
              <w:pStyle w:val="TableParagraph"/>
              <w:rPr>
                <w:rFonts w:ascii="Times New Roman"/>
                <w:sz w:val="16"/>
              </w:rPr>
            </w:pPr>
          </w:p>
        </w:tc>
        <w:tc>
          <w:tcPr>
            <w:tcW w:w="1095" w:type="dxa"/>
            <w:tcBorders>
              <w:top w:val="nil"/>
            </w:tcBorders>
          </w:tcPr>
          <w:p>
            <w:pPr>
              <w:pStyle w:val="TableParagraph"/>
              <w:rPr>
                <w:rFonts w:ascii="Times New Roman"/>
                <w:sz w:val="16"/>
              </w:rPr>
            </w:pPr>
          </w:p>
        </w:tc>
        <w:tc>
          <w:tcPr>
            <w:tcW w:w="1094" w:type="dxa"/>
            <w:tcBorders>
              <w:top w:val="nil"/>
            </w:tcBorders>
          </w:tcPr>
          <w:p>
            <w:pPr>
              <w:pStyle w:val="TableParagraph"/>
              <w:rPr>
                <w:rFonts w:ascii="Times New Roman"/>
                <w:sz w:val="16"/>
              </w:rPr>
            </w:pPr>
          </w:p>
        </w:tc>
      </w:tr>
      <w:tr>
        <w:trPr>
          <w:trHeight w:val="232" w:hRule="atLeast"/>
        </w:trPr>
        <w:tc>
          <w:tcPr>
            <w:tcW w:w="1160" w:type="dxa"/>
            <w:tcBorders>
              <w:top w:val="nil"/>
              <w:bottom w:val="nil"/>
            </w:tcBorders>
          </w:tcPr>
          <w:p>
            <w:pPr>
              <w:pStyle w:val="TableParagraph"/>
              <w:rPr>
                <w:rFonts w:ascii="Times New Roman"/>
                <w:sz w:val="16"/>
              </w:rPr>
            </w:pPr>
          </w:p>
        </w:tc>
        <w:tc>
          <w:tcPr>
            <w:tcW w:w="1426" w:type="dxa"/>
            <w:tcBorders>
              <w:bottom w:val="nil"/>
            </w:tcBorders>
          </w:tcPr>
          <w:p>
            <w:pPr>
              <w:pStyle w:val="TableParagraph"/>
              <w:spacing w:line="212" w:lineRule="exact"/>
              <w:ind w:left="107"/>
              <w:rPr>
                <w:sz w:val="20"/>
              </w:rPr>
            </w:pPr>
            <w:r>
              <w:rPr>
                <w:sz w:val="20"/>
              </w:rPr>
              <w:t>≥5,000,000</w:t>
            </w:r>
          </w:p>
        </w:tc>
        <w:tc>
          <w:tcPr>
            <w:tcW w:w="1568" w:type="dxa"/>
            <w:tcBorders>
              <w:bottom w:val="nil"/>
            </w:tcBorders>
          </w:tcPr>
          <w:p>
            <w:pPr>
              <w:pStyle w:val="TableParagraph"/>
              <w:spacing w:line="212" w:lineRule="exact"/>
              <w:ind w:left="107"/>
              <w:rPr>
                <w:sz w:val="20"/>
              </w:rPr>
            </w:pPr>
            <w:r>
              <w:rPr>
                <w:sz w:val="20"/>
              </w:rPr>
              <w:t>Six (every 60</w:t>
            </w:r>
          </w:p>
        </w:tc>
        <w:tc>
          <w:tcPr>
            <w:tcW w:w="1260" w:type="dxa"/>
            <w:tcBorders>
              <w:bottom w:val="nil"/>
            </w:tcBorders>
          </w:tcPr>
          <w:p>
            <w:pPr>
              <w:pStyle w:val="TableParagraph"/>
              <w:spacing w:line="212" w:lineRule="exact"/>
              <w:ind w:left="106"/>
              <w:rPr>
                <w:sz w:val="20"/>
              </w:rPr>
            </w:pPr>
            <w:r>
              <w:rPr>
                <w:sz w:val="20"/>
              </w:rPr>
              <w:t>40</w:t>
            </w:r>
          </w:p>
        </w:tc>
        <w:tc>
          <w:tcPr>
            <w:tcW w:w="826" w:type="dxa"/>
            <w:tcBorders>
              <w:bottom w:val="nil"/>
            </w:tcBorders>
          </w:tcPr>
          <w:p>
            <w:pPr>
              <w:pStyle w:val="TableParagraph"/>
              <w:spacing w:line="212" w:lineRule="exact"/>
              <w:ind w:left="106"/>
              <w:rPr>
                <w:sz w:val="20"/>
              </w:rPr>
            </w:pPr>
            <w:r>
              <w:rPr>
                <w:w w:val="99"/>
                <w:sz w:val="20"/>
              </w:rPr>
              <w:t>8</w:t>
            </w:r>
          </w:p>
        </w:tc>
        <w:tc>
          <w:tcPr>
            <w:tcW w:w="1150" w:type="dxa"/>
            <w:tcBorders>
              <w:bottom w:val="nil"/>
            </w:tcBorders>
          </w:tcPr>
          <w:p>
            <w:pPr>
              <w:pStyle w:val="TableParagraph"/>
              <w:spacing w:line="212" w:lineRule="exact"/>
              <w:ind w:left="106"/>
              <w:rPr>
                <w:sz w:val="20"/>
              </w:rPr>
            </w:pPr>
            <w:r>
              <w:rPr>
                <w:sz w:val="20"/>
              </w:rPr>
              <w:t>10</w:t>
            </w:r>
          </w:p>
        </w:tc>
        <w:tc>
          <w:tcPr>
            <w:tcW w:w="1095" w:type="dxa"/>
            <w:tcBorders>
              <w:bottom w:val="nil"/>
            </w:tcBorders>
          </w:tcPr>
          <w:p>
            <w:pPr>
              <w:pStyle w:val="TableParagraph"/>
              <w:spacing w:line="212" w:lineRule="exact"/>
              <w:ind w:left="106"/>
              <w:rPr>
                <w:sz w:val="20"/>
              </w:rPr>
            </w:pPr>
            <w:r>
              <w:rPr>
                <w:sz w:val="20"/>
              </w:rPr>
              <w:t>12</w:t>
            </w:r>
          </w:p>
        </w:tc>
        <w:tc>
          <w:tcPr>
            <w:tcW w:w="1094" w:type="dxa"/>
            <w:tcBorders>
              <w:bottom w:val="nil"/>
            </w:tcBorders>
          </w:tcPr>
          <w:p>
            <w:pPr>
              <w:pStyle w:val="TableParagraph"/>
              <w:spacing w:line="212" w:lineRule="exact"/>
              <w:ind w:left="106"/>
              <w:rPr>
                <w:sz w:val="20"/>
              </w:rPr>
            </w:pPr>
            <w:r>
              <w:rPr>
                <w:sz w:val="20"/>
              </w:rPr>
              <w:t>10</w:t>
            </w:r>
          </w:p>
        </w:tc>
      </w:tr>
      <w:tr>
        <w:trPr>
          <w:trHeight w:val="228" w:hRule="atLeast"/>
        </w:trPr>
        <w:tc>
          <w:tcPr>
            <w:tcW w:w="1160" w:type="dxa"/>
            <w:tcBorders>
              <w:top w:val="nil"/>
            </w:tcBorders>
          </w:tcPr>
          <w:p>
            <w:pPr>
              <w:pStyle w:val="TableParagraph"/>
              <w:rPr>
                <w:rFonts w:ascii="Times New Roman"/>
                <w:sz w:val="16"/>
              </w:rPr>
            </w:pPr>
          </w:p>
        </w:tc>
        <w:tc>
          <w:tcPr>
            <w:tcW w:w="1426" w:type="dxa"/>
            <w:tcBorders>
              <w:top w:val="nil"/>
            </w:tcBorders>
          </w:tcPr>
          <w:p>
            <w:pPr>
              <w:pStyle w:val="TableParagraph"/>
              <w:rPr>
                <w:rFonts w:ascii="Times New Roman"/>
                <w:sz w:val="16"/>
              </w:rPr>
            </w:pPr>
          </w:p>
        </w:tc>
        <w:tc>
          <w:tcPr>
            <w:tcW w:w="1568" w:type="dxa"/>
            <w:tcBorders>
              <w:top w:val="nil"/>
            </w:tcBorders>
          </w:tcPr>
          <w:p>
            <w:pPr>
              <w:pStyle w:val="TableParagraph"/>
              <w:spacing w:line="208" w:lineRule="exact"/>
              <w:ind w:left="107"/>
              <w:rPr>
                <w:sz w:val="20"/>
              </w:rPr>
            </w:pPr>
            <w:r>
              <w:rPr>
                <w:sz w:val="20"/>
              </w:rPr>
              <w:t>days)</w:t>
            </w:r>
          </w:p>
        </w:tc>
        <w:tc>
          <w:tcPr>
            <w:tcW w:w="1260" w:type="dxa"/>
            <w:tcBorders>
              <w:top w:val="nil"/>
            </w:tcBorders>
          </w:tcPr>
          <w:p>
            <w:pPr>
              <w:pStyle w:val="TableParagraph"/>
              <w:rPr>
                <w:rFonts w:ascii="Times New Roman"/>
                <w:sz w:val="16"/>
              </w:rPr>
            </w:pPr>
          </w:p>
        </w:tc>
        <w:tc>
          <w:tcPr>
            <w:tcW w:w="826" w:type="dxa"/>
            <w:tcBorders>
              <w:top w:val="nil"/>
            </w:tcBorders>
          </w:tcPr>
          <w:p>
            <w:pPr>
              <w:pStyle w:val="TableParagraph"/>
              <w:rPr>
                <w:rFonts w:ascii="Times New Roman"/>
                <w:sz w:val="16"/>
              </w:rPr>
            </w:pPr>
          </w:p>
        </w:tc>
        <w:tc>
          <w:tcPr>
            <w:tcW w:w="1150" w:type="dxa"/>
            <w:tcBorders>
              <w:top w:val="nil"/>
            </w:tcBorders>
          </w:tcPr>
          <w:p>
            <w:pPr>
              <w:pStyle w:val="TableParagraph"/>
              <w:rPr>
                <w:rFonts w:ascii="Times New Roman"/>
                <w:sz w:val="16"/>
              </w:rPr>
            </w:pPr>
          </w:p>
        </w:tc>
        <w:tc>
          <w:tcPr>
            <w:tcW w:w="1095" w:type="dxa"/>
            <w:tcBorders>
              <w:top w:val="nil"/>
            </w:tcBorders>
          </w:tcPr>
          <w:p>
            <w:pPr>
              <w:pStyle w:val="TableParagraph"/>
              <w:rPr>
                <w:rFonts w:ascii="Times New Roman"/>
                <w:sz w:val="16"/>
              </w:rPr>
            </w:pPr>
          </w:p>
        </w:tc>
        <w:tc>
          <w:tcPr>
            <w:tcW w:w="1094" w:type="dxa"/>
            <w:tcBorders>
              <w:top w:val="nil"/>
            </w:tcBorders>
          </w:tcPr>
          <w:p>
            <w:pPr>
              <w:pStyle w:val="TableParagraph"/>
              <w:rPr>
                <w:rFonts w:ascii="Times New Roman"/>
                <w:sz w:val="16"/>
              </w:rPr>
            </w:pPr>
          </w:p>
        </w:tc>
      </w:tr>
      <w:tr>
        <w:trPr>
          <w:trHeight w:val="225" w:hRule="atLeast"/>
        </w:trPr>
        <w:tc>
          <w:tcPr>
            <w:tcW w:w="1160" w:type="dxa"/>
            <w:tcBorders>
              <w:bottom w:val="nil"/>
            </w:tcBorders>
          </w:tcPr>
          <w:p>
            <w:pPr>
              <w:pStyle w:val="TableParagraph"/>
              <w:spacing w:line="206" w:lineRule="exact"/>
              <w:ind w:left="108"/>
              <w:rPr>
                <w:sz w:val="20"/>
              </w:rPr>
            </w:pPr>
            <w:r>
              <w:rPr>
                <w:sz w:val="20"/>
              </w:rPr>
              <w:t>Ground</w:t>
            </w:r>
          </w:p>
        </w:tc>
        <w:tc>
          <w:tcPr>
            <w:tcW w:w="1426" w:type="dxa"/>
            <w:tcBorders>
              <w:bottom w:val="nil"/>
            </w:tcBorders>
          </w:tcPr>
          <w:p>
            <w:pPr>
              <w:pStyle w:val="TableParagraph"/>
              <w:spacing w:line="206" w:lineRule="exact"/>
              <w:ind w:left="107"/>
              <w:rPr>
                <w:sz w:val="20"/>
              </w:rPr>
            </w:pPr>
            <w:r>
              <w:rPr>
                <w:sz w:val="20"/>
              </w:rPr>
              <w:t>&lt;500</w:t>
            </w:r>
          </w:p>
        </w:tc>
        <w:tc>
          <w:tcPr>
            <w:tcW w:w="1568" w:type="dxa"/>
            <w:tcBorders>
              <w:bottom w:val="nil"/>
            </w:tcBorders>
          </w:tcPr>
          <w:p>
            <w:pPr>
              <w:pStyle w:val="TableParagraph"/>
              <w:spacing w:line="206" w:lineRule="exact"/>
              <w:ind w:left="107"/>
              <w:rPr>
                <w:sz w:val="20"/>
              </w:rPr>
            </w:pPr>
            <w:r>
              <w:rPr>
                <w:sz w:val="20"/>
              </w:rPr>
              <w:t>One (during</w:t>
            </w:r>
          </w:p>
        </w:tc>
        <w:tc>
          <w:tcPr>
            <w:tcW w:w="1260" w:type="dxa"/>
            <w:tcBorders>
              <w:bottom w:val="nil"/>
            </w:tcBorders>
          </w:tcPr>
          <w:p>
            <w:pPr>
              <w:pStyle w:val="TableParagraph"/>
              <w:spacing w:line="206" w:lineRule="exact"/>
              <w:ind w:left="106"/>
              <w:rPr>
                <w:sz w:val="20"/>
              </w:rPr>
            </w:pPr>
            <w:r>
              <w:rPr>
                <w:w w:val="99"/>
                <w:sz w:val="20"/>
              </w:rPr>
              <w:t>2</w:t>
            </w:r>
          </w:p>
        </w:tc>
        <w:tc>
          <w:tcPr>
            <w:tcW w:w="826" w:type="dxa"/>
            <w:tcBorders>
              <w:bottom w:val="nil"/>
            </w:tcBorders>
          </w:tcPr>
          <w:p>
            <w:pPr>
              <w:pStyle w:val="TableParagraph"/>
              <w:spacing w:line="206" w:lineRule="exact"/>
              <w:ind w:left="106"/>
              <w:rPr>
                <w:sz w:val="20"/>
              </w:rPr>
            </w:pPr>
            <w:r>
              <w:rPr>
                <w:w w:val="99"/>
                <w:sz w:val="20"/>
              </w:rPr>
              <w:t>1</w:t>
            </w:r>
          </w:p>
        </w:tc>
        <w:tc>
          <w:tcPr>
            <w:tcW w:w="1150" w:type="dxa"/>
            <w:vMerge w:val="restart"/>
          </w:tcPr>
          <w:p>
            <w:pPr>
              <w:pStyle w:val="TableParagraph"/>
              <w:rPr>
                <w:rFonts w:ascii="Times New Roman"/>
                <w:sz w:val="18"/>
              </w:rPr>
            </w:pPr>
          </w:p>
        </w:tc>
        <w:tc>
          <w:tcPr>
            <w:tcW w:w="1095" w:type="dxa"/>
            <w:tcBorders>
              <w:bottom w:val="nil"/>
            </w:tcBorders>
          </w:tcPr>
          <w:p>
            <w:pPr>
              <w:pStyle w:val="TableParagraph"/>
              <w:spacing w:line="206" w:lineRule="exact"/>
              <w:ind w:left="106"/>
              <w:rPr>
                <w:sz w:val="20"/>
              </w:rPr>
            </w:pPr>
            <w:r>
              <w:rPr>
                <w:w w:val="99"/>
                <w:sz w:val="20"/>
              </w:rPr>
              <w:t>1</w:t>
            </w:r>
          </w:p>
        </w:tc>
        <w:tc>
          <w:tcPr>
            <w:tcW w:w="1094" w:type="dxa"/>
            <w:vMerge w:val="restart"/>
          </w:tcPr>
          <w:p>
            <w:pPr>
              <w:pStyle w:val="TableParagraph"/>
              <w:rPr>
                <w:rFonts w:ascii="Times New Roman"/>
                <w:sz w:val="18"/>
              </w:rPr>
            </w:pPr>
          </w:p>
        </w:tc>
      </w:tr>
      <w:tr>
        <w:trPr>
          <w:trHeight w:val="220" w:hRule="atLeast"/>
        </w:trPr>
        <w:tc>
          <w:tcPr>
            <w:tcW w:w="1160" w:type="dxa"/>
            <w:tcBorders>
              <w:top w:val="nil"/>
              <w:bottom w:val="nil"/>
            </w:tcBorders>
          </w:tcPr>
          <w:p>
            <w:pPr>
              <w:pStyle w:val="TableParagraph"/>
              <w:spacing w:line="200" w:lineRule="exact"/>
              <w:ind w:left="108"/>
              <w:rPr>
                <w:sz w:val="20"/>
              </w:rPr>
            </w:pPr>
            <w:r>
              <w:rPr>
                <w:sz w:val="20"/>
              </w:rPr>
              <w:t>Water</w:t>
            </w:r>
          </w:p>
        </w:tc>
        <w:tc>
          <w:tcPr>
            <w:tcW w:w="1426" w:type="dxa"/>
            <w:tcBorders>
              <w:top w:val="nil"/>
              <w:bottom w:val="nil"/>
            </w:tcBorders>
          </w:tcPr>
          <w:p>
            <w:pPr>
              <w:pStyle w:val="TableParagraph"/>
              <w:spacing w:line="200" w:lineRule="exact"/>
              <w:ind w:left="107"/>
              <w:rPr>
                <w:sz w:val="20"/>
              </w:rPr>
            </w:pPr>
            <w:r>
              <w:rPr>
                <w:sz w:val="20"/>
              </w:rPr>
              <w:t>consecutive</w:t>
            </w:r>
          </w:p>
        </w:tc>
        <w:tc>
          <w:tcPr>
            <w:tcW w:w="1568" w:type="dxa"/>
            <w:tcBorders>
              <w:top w:val="nil"/>
              <w:bottom w:val="nil"/>
            </w:tcBorders>
          </w:tcPr>
          <w:p>
            <w:pPr>
              <w:pStyle w:val="TableParagraph"/>
              <w:spacing w:line="200" w:lineRule="exact"/>
              <w:ind w:left="107"/>
              <w:rPr>
                <w:sz w:val="20"/>
              </w:rPr>
            </w:pPr>
            <w:r>
              <w:rPr>
                <w:sz w:val="20"/>
              </w:rPr>
              <w:t>peak historical</w:t>
            </w:r>
          </w:p>
        </w:tc>
        <w:tc>
          <w:tcPr>
            <w:tcW w:w="1260" w:type="dxa"/>
            <w:tcBorders>
              <w:top w:val="nil"/>
              <w:bottom w:val="nil"/>
            </w:tcBorders>
          </w:tcPr>
          <w:p>
            <w:pPr>
              <w:pStyle w:val="TableParagraph"/>
              <w:rPr>
                <w:rFonts w:ascii="Times New Roman"/>
                <w:sz w:val="14"/>
              </w:rPr>
            </w:pPr>
          </w:p>
        </w:tc>
        <w:tc>
          <w:tcPr>
            <w:tcW w:w="826" w:type="dxa"/>
            <w:tcBorders>
              <w:top w:val="nil"/>
              <w:bottom w:val="nil"/>
            </w:tcBorders>
          </w:tcPr>
          <w:p>
            <w:pPr>
              <w:pStyle w:val="TableParagraph"/>
              <w:rPr>
                <w:rFonts w:ascii="Times New Roman"/>
                <w:sz w:val="14"/>
              </w:rPr>
            </w:pPr>
          </w:p>
        </w:tc>
        <w:tc>
          <w:tcPr>
            <w:tcW w:w="1150" w:type="dxa"/>
            <w:vMerge/>
            <w:tcBorders>
              <w:top w:val="nil"/>
            </w:tcBorders>
          </w:tcPr>
          <w:p>
            <w:pPr>
              <w:rPr>
                <w:sz w:val="2"/>
                <w:szCs w:val="2"/>
              </w:rPr>
            </w:pPr>
          </w:p>
        </w:tc>
        <w:tc>
          <w:tcPr>
            <w:tcW w:w="1095" w:type="dxa"/>
            <w:tcBorders>
              <w:top w:val="nil"/>
              <w:bottom w:val="nil"/>
            </w:tcBorders>
          </w:tcPr>
          <w:p>
            <w:pPr>
              <w:pStyle w:val="TableParagraph"/>
              <w:rPr>
                <w:rFonts w:ascii="Times New Roman"/>
                <w:sz w:val="14"/>
              </w:rPr>
            </w:pPr>
          </w:p>
        </w:tc>
        <w:tc>
          <w:tcPr>
            <w:tcW w:w="1094" w:type="dxa"/>
            <w:vMerge/>
            <w:tcBorders>
              <w:top w:val="nil"/>
            </w:tcBorders>
          </w:tcPr>
          <w:p>
            <w:pPr>
              <w:rPr>
                <w:sz w:val="2"/>
                <w:szCs w:val="2"/>
              </w:rPr>
            </w:pPr>
          </w:p>
        </w:tc>
      </w:tr>
      <w:tr>
        <w:trPr>
          <w:trHeight w:val="224" w:hRule="atLeast"/>
        </w:trPr>
        <w:tc>
          <w:tcPr>
            <w:tcW w:w="1160" w:type="dxa"/>
            <w:tcBorders>
              <w:top w:val="nil"/>
              <w:bottom w:val="nil"/>
            </w:tcBorders>
          </w:tcPr>
          <w:p>
            <w:pPr>
              <w:pStyle w:val="TableParagraph"/>
              <w:rPr>
                <w:rFonts w:ascii="Times New Roman"/>
                <w:sz w:val="16"/>
              </w:rPr>
            </w:pPr>
          </w:p>
        </w:tc>
        <w:tc>
          <w:tcPr>
            <w:tcW w:w="1426" w:type="dxa"/>
            <w:tcBorders>
              <w:top w:val="nil"/>
            </w:tcBorders>
          </w:tcPr>
          <w:p>
            <w:pPr>
              <w:pStyle w:val="TableParagraph"/>
              <w:spacing w:line="205" w:lineRule="exact"/>
              <w:ind w:left="107"/>
              <w:rPr>
                <w:sz w:val="20"/>
              </w:rPr>
            </w:pPr>
            <w:r>
              <w:rPr>
                <w:sz w:val="20"/>
              </w:rPr>
              <w:t>systems</w:t>
            </w:r>
          </w:p>
        </w:tc>
        <w:tc>
          <w:tcPr>
            <w:tcW w:w="1568" w:type="dxa"/>
            <w:tcBorders>
              <w:top w:val="nil"/>
            </w:tcBorders>
          </w:tcPr>
          <w:p>
            <w:pPr>
              <w:pStyle w:val="TableParagraph"/>
              <w:spacing w:line="205" w:lineRule="exact"/>
              <w:ind w:left="107"/>
              <w:rPr>
                <w:sz w:val="20"/>
              </w:rPr>
            </w:pPr>
            <w:r>
              <w:rPr>
                <w:sz w:val="20"/>
              </w:rPr>
              <w:t>month)</w:t>
            </w:r>
            <w:r>
              <w:rPr>
                <w:sz w:val="20"/>
                <w:vertAlign w:val="superscript"/>
              </w:rPr>
              <w:t>2</w:t>
            </w:r>
          </w:p>
        </w:tc>
        <w:tc>
          <w:tcPr>
            <w:tcW w:w="1260" w:type="dxa"/>
            <w:tcBorders>
              <w:top w:val="nil"/>
            </w:tcBorders>
          </w:tcPr>
          <w:p>
            <w:pPr>
              <w:pStyle w:val="TableParagraph"/>
              <w:rPr>
                <w:rFonts w:ascii="Times New Roman"/>
                <w:sz w:val="16"/>
              </w:rPr>
            </w:pPr>
          </w:p>
        </w:tc>
        <w:tc>
          <w:tcPr>
            <w:tcW w:w="826" w:type="dxa"/>
            <w:tcBorders>
              <w:top w:val="nil"/>
            </w:tcBorders>
          </w:tcPr>
          <w:p>
            <w:pPr>
              <w:pStyle w:val="TableParagraph"/>
              <w:rPr>
                <w:rFonts w:ascii="Times New Roman"/>
                <w:sz w:val="16"/>
              </w:rPr>
            </w:pPr>
          </w:p>
        </w:tc>
        <w:tc>
          <w:tcPr>
            <w:tcW w:w="1150" w:type="dxa"/>
            <w:vMerge/>
            <w:tcBorders>
              <w:top w:val="nil"/>
            </w:tcBorders>
          </w:tcPr>
          <w:p>
            <w:pPr>
              <w:rPr>
                <w:sz w:val="2"/>
                <w:szCs w:val="2"/>
              </w:rPr>
            </w:pPr>
          </w:p>
        </w:tc>
        <w:tc>
          <w:tcPr>
            <w:tcW w:w="1095" w:type="dxa"/>
            <w:tcBorders>
              <w:top w:val="nil"/>
            </w:tcBorders>
          </w:tcPr>
          <w:p>
            <w:pPr>
              <w:pStyle w:val="TableParagraph"/>
              <w:rPr>
                <w:rFonts w:ascii="Times New Roman"/>
                <w:sz w:val="16"/>
              </w:rPr>
            </w:pPr>
          </w:p>
        </w:tc>
        <w:tc>
          <w:tcPr>
            <w:tcW w:w="1094" w:type="dxa"/>
            <w:vMerge/>
            <w:tcBorders>
              <w:top w:val="nil"/>
            </w:tcBorders>
          </w:tcPr>
          <w:p>
            <w:pPr>
              <w:rPr>
                <w:sz w:val="2"/>
                <w:szCs w:val="2"/>
              </w:rPr>
            </w:pPr>
          </w:p>
        </w:tc>
      </w:tr>
      <w:tr>
        <w:trPr>
          <w:trHeight w:val="225" w:hRule="atLeast"/>
        </w:trPr>
        <w:tc>
          <w:tcPr>
            <w:tcW w:w="1160" w:type="dxa"/>
            <w:tcBorders>
              <w:top w:val="nil"/>
              <w:bottom w:val="nil"/>
            </w:tcBorders>
          </w:tcPr>
          <w:p>
            <w:pPr>
              <w:pStyle w:val="TableParagraph"/>
              <w:rPr>
                <w:rFonts w:ascii="Times New Roman"/>
                <w:sz w:val="16"/>
              </w:rPr>
            </w:pPr>
          </w:p>
        </w:tc>
        <w:tc>
          <w:tcPr>
            <w:tcW w:w="1426" w:type="dxa"/>
            <w:tcBorders>
              <w:bottom w:val="nil"/>
            </w:tcBorders>
          </w:tcPr>
          <w:p>
            <w:pPr>
              <w:pStyle w:val="TableParagraph"/>
              <w:spacing w:line="206" w:lineRule="exact"/>
              <w:ind w:left="107"/>
              <w:rPr>
                <w:sz w:val="20"/>
              </w:rPr>
            </w:pPr>
            <w:r>
              <w:rPr>
                <w:sz w:val="20"/>
              </w:rPr>
              <w:t>&lt;500 non-</w:t>
            </w:r>
          </w:p>
        </w:tc>
        <w:tc>
          <w:tcPr>
            <w:tcW w:w="1568" w:type="dxa"/>
            <w:tcBorders>
              <w:bottom w:val="nil"/>
            </w:tcBorders>
          </w:tcPr>
          <w:p>
            <w:pPr>
              <w:pStyle w:val="TableParagraph"/>
              <w:spacing w:line="206" w:lineRule="exact"/>
              <w:ind w:left="107"/>
              <w:rPr>
                <w:sz w:val="20"/>
              </w:rPr>
            </w:pPr>
            <w:r>
              <w:rPr>
                <w:sz w:val="20"/>
              </w:rPr>
              <w:t>One (during</w:t>
            </w:r>
          </w:p>
        </w:tc>
        <w:tc>
          <w:tcPr>
            <w:tcW w:w="1260" w:type="dxa"/>
            <w:tcBorders>
              <w:bottom w:val="nil"/>
            </w:tcBorders>
          </w:tcPr>
          <w:p>
            <w:pPr>
              <w:pStyle w:val="TableParagraph"/>
              <w:spacing w:line="206" w:lineRule="exact"/>
              <w:ind w:left="106"/>
              <w:rPr>
                <w:sz w:val="20"/>
              </w:rPr>
            </w:pPr>
            <w:r>
              <w:rPr>
                <w:w w:val="99"/>
                <w:sz w:val="20"/>
              </w:rPr>
              <w:t>2</w:t>
            </w:r>
          </w:p>
        </w:tc>
        <w:tc>
          <w:tcPr>
            <w:tcW w:w="826" w:type="dxa"/>
            <w:vMerge w:val="restart"/>
          </w:tcPr>
          <w:p>
            <w:pPr>
              <w:pStyle w:val="TableParagraph"/>
              <w:rPr>
                <w:rFonts w:ascii="Times New Roman"/>
                <w:sz w:val="18"/>
              </w:rPr>
            </w:pPr>
          </w:p>
        </w:tc>
        <w:tc>
          <w:tcPr>
            <w:tcW w:w="1150" w:type="dxa"/>
            <w:vMerge w:val="restart"/>
          </w:tcPr>
          <w:p>
            <w:pPr>
              <w:pStyle w:val="TableParagraph"/>
              <w:rPr>
                <w:rFonts w:ascii="Times New Roman"/>
                <w:sz w:val="18"/>
              </w:rPr>
            </w:pPr>
          </w:p>
        </w:tc>
        <w:tc>
          <w:tcPr>
            <w:tcW w:w="1095" w:type="dxa"/>
            <w:tcBorders>
              <w:bottom w:val="nil"/>
            </w:tcBorders>
          </w:tcPr>
          <w:p>
            <w:pPr>
              <w:pStyle w:val="TableParagraph"/>
              <w:spacing w:line="206" w:lineRule="exact"/>
              <w:ind w:left="106"/>
              <w:rPr>
                <w:sz w:val="20"/>
              </w:rPr>
            </w:pPr>
            <w:r>
              <w:rPr>
                <w:w w:val="99"/>
                <w:sz w:val="20"/>
              </w:rPr>
              <w:t>1</w:t>
            </w:r>
          </w:p>
        </w:tc>
        <w:tc>
          <w:tcPr>
            <w:tcW w:w="1094" w:type="dxa"/>
            <w:tcBorders>
              <w:bottom w:val="nil"/>
            </w:tcBorders>
          </w:tcPr>
          <w:p>
            <w:pPr>
              <w:pStyle w:val="TableParagraph"/>
              <w:spacing w:line="206" w:lineRule="exact"/>
              <w:ind w:left="106"/>
              <w:rPr>
                <w:sz w:val="20"/>
              </w:rPr>
            </w:pPr>
            <w:r>
              <w:rPr>
                <w:w w:val="99"/>
                <w:sz w:val="20"/>
              </w:rPr>
              <w:t>1</w:t>
            </w:r>
          </w:p>
        </w:tc>
      </w:tr>
      <w:tr>
        <w:trPr>
          <w:trHeight w:val="220" w:hRule="atLeast"/>
        </w:trPr>
        <w:tc>
          <w:tcPr>
            <w:tcW w:w="1160" w:type="dxa"/>
            <w:tcBorders>
              <w:top w:val="nil"/>
              <w:bottom w:val="nil"/>
            </w:tcBorders>
          </w:tcPr>
          <w:p>
            <w:pPr>
              <w:pStyle w:val="TableParagraph"/>
              <w:rPr>
                <w:rFonts w:ascii="Times New Roman"/>
                <w:sz w:val="14"/>
              </w:rPr>
            </w:pPr>
          </w:p>
        </w:tc>
        <w:tc>
          <w:tcPr>
            <w:tcW w:w="1426" w:type="dxa"/>
            <w:tcBorders>
              <w:top w:val="nil"/>
              <w:bottom w:val="nil"/>
            </w:tcBorders>
          </w:tcPr>
          <w:p>
            <w:pPr>
              <w:pStyle w:val="TableParagraph"/>
              <w:spacing w:line="200" w:lineRule="exact"/>
              <w:ind w:left="107"/>
              <w:rPr>
                <w:sz w:val="20"/>
              </w:rPr>
            </w:pPr>
            <w:r>
              <w:rPr>
                <w:sz w:val="20"/>
              </w:rPr>
              <w:t>consecutive</w:t>
            </w:r>
          </w:p>
        </w:tc>
        <w:tc>
          <w:tcPr>
            <w:tcW w:w="1568" w:type="dxa"/>
            <w:tcBorders>
              <w:top w:val="nil"/>
              <w:bottom w:val="nil"/>
            </w:tcBorders>
          </w:tcPr>
          <w:p>
            <w:pPr>
              <w:pStyle w:val="TableParagraph"/>
              <w:spacing w:line="200" w:lineRule="exact"/>
              <w:ind w:left="107"/>
              <w:rPr>
                <w:sz w:val="20"/>
              </w:rPr>
            </w:pPr>
            <w:r>
              <w:rPr>
                <w:sz w:val="20"/>
              </w:rPr>
              <w:t>peak historical</w:t>
            </w:r>
          </w:p>
        </w:tc>
        <w:tc>
          <w:tcPr>
            <w:tcW w:w="1260" w:type="dxa"/>
            <w:tcBorders>
              <w:top w:val="nil"/>
              <w:bottom w:val="nil"/>
            </w:tcBorders>
          </w:tcPr>
          <w:p>
            <w:pPr>
              <w:pStyle w:val="TableParagraph"/>
              <w:rPr>
                <w:rFonts w:ascii="Times New Roman"/>
                <w:sz w:val="14"/>
              </w:rPr>
            </w:pPr>
          </w:p>
        </w:tc>
        <w:tc>
          <w:tcPr>
            <w:tcW w:w="826" w:type="dxa"/>
            <w:vMerge/>
            <w:tcBorders>
              <w:top w:val="nil"/>
            </w:tcBorders>
          </w:tcPr>
          <w:p>
            <w:pPr>
              <w:rPr>
                <w:sz w:val="2"/>
                <w:szCs w:val="2"/>
              </w:rPr>
            </w:pPr>
          </w:p>
        </w:tc>
        <w:tc>
          <w:tcPr>
            <w:tcW w:w="1150" w:type="dxa"/>
            <w:vMerge/>
            <w:tcBorders>
              <w:top w:val="nil"/>
            </w:tcBorders>
          </w:tcPr>
          <w:p>
            <w:pPr>
              <w:rPr>
                <w:sz w:val="2"/>
                <w:szCs w:val="2"/>
              </w:rPr>
            </w:pPr>
          </w:p>
        </w:tc>
        <w:tc>
          <w:tcPr>
            <w:tcW w:w="1095" w:type="dxa"/>
            <w:tcBorders>
              <w:top w:val="nil"/>
              <w:bottom w:val="nil"/>
            </w:tcBorders>
          </w:tcPr>
          <w:p>
            <w:pPr>
              <w:pStyle w:val="TableParagraph"/>
              <w:rPr>
                <w:rFonts w:ascii="Times New Roman"/>
                <w:sz w:val="14"/>
              </w:rPr>
            </w:pPr>
          </w:p>
        </w:tc>
        <w:tc>
          <w:tcPr>
            <w:tcW w:w="1094" w:type="dxa"/>
            <w:tcBorders>
              <w:top w:val="nil"/>
              <w:bottom w:val="nil"/>
            </w:tcBorders>
          </w:tcPr>
          <w:p>
            <w:pPr>
              <w:pStyle w:val="TableParagraph"/>
              <w:rPr>
                <w:rFonts w:ascii="Times New Roman"/>
                <w:sz w:val="14"/>
              </w:rPr>
            </w:pPr>
          </w:p>
        </w:tc>
      </w:tr>
      <w:tr>
        <w:trPr>
          <w:trHeight w:val="222" w:hRule="atLeast"/>
        </w:trPr>
        <w:tc>
          <w:tcPr>
            <w:tcW w:w="1160" w:type="dxa"/>
            <w:tcBorders>
              <w:top w:val="nil"/>
              <w:bottom w:val="nil"/>
            </w:tcBorders>
          </w:tcPr>
          <w:p>
            <w:pPr>
              <w:pStyle w:val="TableParagraph"/>
              <w:rPr>
                <w:rFonts w:ascii="Times New Roman"/>
                <w:sz w:val="14"/>
              </w:rPr>
            </w:pPr>
          </w:p>
        </w:tc>
        <w:tc>
          <w:tcPr>
            <w:tcW w:w="1426" w:type="dxa"/>
            <w:tcBorders>
              <w:top w:val="nil"/>
            </w:tcBorders>
          </w:tcPr>
          <w:p>
            <w:pPr>
              <w:pStyle w:val="TableParagraph"/>
              <w:spacing w:line="202" w:lineRule="exact"/>
              <w:ind w:left="107"/>
              <w:rPr>
                <w:sz w:val="20"/>
              </w:rPr>
            </w:pPr>
            <w:r>
              <w:rPr>
                <w:sz w:val="20"/>
              </w:rPr>
              <w:t>systems</w:t>
            </w:r>
          </w:p>
        </w:tc>
        <w:tc>
          <w:tcPr>
            <w:tcW w:w="1568" w:type="dxa"/>
            <w:tcBorders>
              <w:top w:val="nil"/>
            </w:tcBorders>
          </w:tcPr>
          <w:p>
            <w:pPr>
              <w:pStyle w:val="TableParagraph"/>
              <w:spacing w:line="202" w:lineRule="exact"/>
              <w:ind w:left="107"/>
              <w:rPr>
                <w:sz w:val="20"/>
              </w:rPr>
            </w:pPr>
            <w:r>
              <w:rPr>
                <w:sz w:val="20"/>
              </w:rPr>
              <w:t>month)</w:t>
            </w:r>
            <w:r>
              <w:rPr>
                <w:sz w:val="20"/>
                <w:vertAlign w:val="superscript"/>
              </w:rPr>
              <w:t>2</w:t>
            </w:r>
          </w:p>
        </w:tc>
        <w:tc>
          <w:tcPr>
            <w:tcW w:w="1260" w:type="dxa"/>
            <w:tcBorders>
              <w:top w:val="nil"/>
            </w:tcBorders>
          </w:tcPr>
          <w:p>
            <w:pPr>
              <w:pStyle w:val="TableParagraph"/>
              <w:rPr>
                <w:rFonts w:ascii="Times New Roman"/>
                <w:sz w:val="14"/>
              </w:rPr>
            </w:pPr>
          </w:p>
        </w:tc>
        <w:tc>
          <w:tcPr>
            <w:tcW w:w="826" w:type="dxa"/>
            <w:vMerge/>
            <w:tcBorders>
              <w:top w:val="nil"/>
            </w:tcBorders>
          </w:tcPr>
          <w:p>
            <w:pPr>
              <w:rPr>
                <w:sz w:val="2"/>
                <w:szCs w:val="2"/>
              </w:rPr>
            </w:pPr>
          </w:p>
        </w:tc>
        <w:tc>
          <w:tcPr>
            <w:tcW w:w="1150" w:type="dxa"/>
            <w:vMerge/>
            <w:tcBorders>
              <w:top w:val="nil"/>
            </w:tcBorders>
          </w:tcPr>
          <w:p>
            <w:pPr>
              <w:rPr>
                <w:sz w:val="2"/>
                <w:szCs w:val="2"/>
              </w:rPr>
            </w:pPr>
          </w:p>
        </w:tc>
        <w:tc>
          <w:tcPr>
            <w:tcW w:w="1095" w:type="dxa"/>
            <w:tcBorders>
              <w:top w:val="nil"/>
            </w:tcBorders>
          </w:tcPr>
          <w:p>
            <w:pPr>
              <w:pStyle w:val="TableParagraph"/>
              <w:rPr>
                <w:rFonts w:ascii="Times New Roman"/>
                <w:sz w:val="14"/>
              </w:rPr>
            </w:pPr>
          </w:p>
        </w:tc>
        <w:tc>
          <w:tcPr>
            <w:tcW w:w="1094" w:type="dxa"/>
            <w:tcBorders>
              <w:top w:val="nil"/>
            </w:tcBorders>
          </w:tcPr>
          <w:p>
            <w:pPr>
              <w:pStyle w:val="TableParagraph"/>
              <w:rPr>
                <w:rFonts w:ascii="Times New Roman"/>
                <w:sz w:val="14"/>
              </w:rPr>
            </w:pPr>
          </w:p>
        </w:tc>
      </w:tr>
      <w:tr>
        <w:trPr>
          <w:trHeight w:val="226" w:hRule="atLeast"/>
        </w:trPr>
        <w:tc>
          <w:tcPr>
            <w:tcW w:w="1160" w:type="dxa"/>
            <w:tcBorders>
              <w:top w:val="nil"/>
              <w:bottom w:val="nil"/>
            </w:tcBorders>
          </w:tcPr>
          <w:p>
            <w:pPr>
              <w:pStyle w:val="TableParagraph"/>
              <w:rPr>
                <w:rFonts w:ascii="Times New Roman"/>
                <w:sz w:val="16"/>
              </w:rPr>
            </w:pPr>
          </w:p>
        </w:tc>
        <w:tc>
          <w:tcPr>
            <w:tcW w:w="1426" w:type="dxa"/>
            <w:tcBorders>
              <w:bottom w:val="nil"/>
            </w:tcBorders>
          </w:tcPr>
          <w:p>
            <w:pPr>
              <w:pStyle w:val="TableParagraph"/>
              <w:spacing w:line="207" w:lineRule="exact"/>
              <w:ind w:left="107"/>
              <w:rPr>
                <w:sz w:val="20"/>
              </w:rPr>
            </w:pPr>
            <w:r>
              <w:rPr>
                <w:sz w:val="20"/>
              </w:rPr>
              <w:t>500-9,999</w:t>
            </w:r>
          </w:p>
        </w:tc>
        <w:tc>
          <w:tcPr>
            <w:tcW w:w="1568" w:type="dxa"/>
            <w:tcBorders>
              <w:bottom w:val="nil"/>
            </w:tcBorders>
          </w:tcPr>
          <w:p>
            <w:pPr>
              <w:pStyle w:val="TableParagraph"/>
              <w:spacing w:line="207" w:lineRule="exact"/>
              <w:ind w:left="107"/>
              <w:rPr>
                <w:sz w:val="20"/>
              </w:rPr>
            </w:pPr>
            <w:r>
              <w:rPr>
                <w:sz w:val="20"/>
              </w:rPr>
              <w:t>Four (every 90</w:t>
            </w:r>
          </w:p>
        </w:tc>
        <w:tc>
          <w:tcPr>
            <w:tcW w:w="1260" w:type="dxa"/>
            <w:tcBorders>
              <w:bottom w:val="nil"/>
            </w:tcBorders>
          </w:tcPr>
          <w:p>
            <w:pPr>
              <w:pStyle w:val="TableParagraph"/>
              <w:spacing w:line="207" w:lineRule="exact"/>
              <w:ind w:left="106"/>
              <w:rPr>
                <w:sz w:val="20"/>
              </w:rPr>
            </w:pPr>
            <w:r>
              <w:rPr>
                <w:w w:val="99"/>
                <w:sz w:val="20"/>
              </w:rPr>
              <w:t>2</w:t>
            </w:r>
          </w:p>
        </w:tc>
        <w:tc>
          <w:tcPr>
            <w:tcW w:w="826" w:type="dxa"/>
            <w:vMerge w:val="restart"/>
          </w:tcPr>
          <w:p>
            <w:pPr>
              <w:pStyle w:val="TableParagraph"/>
              <w:rPr>
                <w:rFonts w:ascii="Times New Roman"/>
                <w:sz w:val="18"/>
              </w:rPr>
            </w:pPr>
          </w:p>
        </w:tc>
        <w:tc>
          <w:tcPr>
            <w:tcW w:w="1150" w:type="dxa"/>
            <w:vMerge w:val="restart"/>
          </w:tcPr>
          <w:p>
            <w:pPr>
              <w:pStyle w:val="TableParagraph"/>
              <w:rPr>
                <w:rFonts w:ascii="Times New Roman"/>
                <w:sz w:val="18"/>
              </w:rPr>
            </w:pPr>
          </w:p>
        </w:tc>
        <w:tc>
          <w:tcPr>
            <w:tcW w:w="1095" w:type="dxa"/>
            <w:tcBorders>
              <w:bottom w:val="nil"/>
            </w:tcBorders>
          </w:tcPr>
          <w:p>
            <w:pPr>
              <w:pStyle w:val="TableParagraph"/>
              <w:spacing w:line="207" w:lineRule="exact"/>
              <w:ind w:left="106"/>
              <w:rPr>
                <w:sz w:val="20"/>
              </w:rPr>
            </w:pPr>
            <w:r>
              <w:rPr>
                <w:w w:val="99"/>
                <w:sz w:val="20"/>
              </w:rPr>
              <w:t>1</w:t>
            </w:r>
          </w:p>
        </w:tc>
        <w:tc>
          <w:tcPr>
            <w:tcW w:w="1094" w:type="dxa"/>
            <w:tcBorders>
              <w:bottom w:val="nil"/>
            </w:tcBorders>
          </w:tcPr>
          <w:p>
            <w:pPr>
              <w:pStyle w:val="TableParagraph"/>
              <w:spacing w:line="207" w:lineRule="exact"/>
              <w:ind w:left="106"/>
              <w:rPr>
                <w:sz w:val="20"/>
              </w:rPr>
            </w:pPr>
            <w:r>
              <w:rPr>
                <w:w w:val="99"/>
                <w:sz w:val="20"/>
              </w:rPr>
              <w:t>1</w:t>
            </w:r>
          </w:p>
        </w:tc>
      </w:tr>
      <w:tr>
        <w:trPr>
          <w:trHeight w:val="223" w:hRule="atLeast"/>
        </w:trPr>
        <w:tc>
          <w:tcPr>
            <w:tcW w:w="1160" w:type="dxa"/>
            <w:tcBorders>
              <w:top w:val="nil"/>
              <w:bottom w:val="nil"/>
            </w:tcBorders>
          </w:tcPr>
          <w:p>
            <w:pPr>
              <w:pStyle w:val="TableParagraph"/>
              <w:rPr>
                <w:rFonts w:ascii="Times New Roman"/>
                <w:sz w:val="14"/>
              </w:rPr>
            </w:pPr>
          </w:p>
        </w:tc>
        <w:tc>
          <w:tcPr>
            <w:tcW w:w="1426" w:type="dxa"/>
            <w:tcBorders>
              <w:top w:val="nil"/>
            </w:tcBorders>
          </w:tcPr>
          <w:p>
            <w:pPr>
              <w:pStyle w:val="TableParagraph"/>
              <w:rPr>
                <w:rFonts w:ascii="Times New Roman"/>
                <w:sz w:val="14"/>
              </w:rPr>
            </w:pPr>
          </w:p>
        </w:tc>
        <w:tc>
          <w:tcPr>
            <w:tcW w:w="1568" w:type="dxa"/>
            <w:tcBorders>
              <w:top w:val="nil"/>
            </w:tcBorders>
          </w:tcPr>
          <w:p>
            <w:pPr>
              <w:pStyle w:val="TableParagraph"/>
              <w:spacing w:line="203" w:lineRule="exact"/>
              <w:ind w:left="107"/>
              <w:rPr>
                <w:sz w:val="20"/>
              </w:rPr>
            </w:pPr>
            <w:r>
              <w:rPr>
                <w:sz w:val="20"/>
              </w:rPr>
              <w:t>days)</w:t>
            </w:r>
          </w:p>
        </w:tc>
        <w:tc>
          <w:tcPr>
            <w:tcW w:w="1260" w:type="dxa"/>
            <w:tcBorders>
              <w:top w:val="nil"/>
            </w:tcBorders>
          </w:tcPr>
          <w:p>
            <w:pPr>
              <w:pStyle w:val="TableParagraph"/>
              <w:rPr>
                <w:rFonts w:ascii="Times New Roman"/>
                <w:sz w:val="14"/>
              </w:rPr>
            </w:pPr>
          </w:p>
        </w:tc>
        <w:tc>
          <w:tcPr>
            <w:tcW w:w="826" w:type="dxa"/>
            <w:vMerge/>
            <w:tcBorders>
              <w:top w:val="nil"/>
            </w:tcBorders>
          </w:tcPr>
          <w:p>
            <w:pPr>
              <w:rPr>
                <w:sz w:val="2"/>
                <w:szCs w:val="2"/>
              </w:rPr>
            </w:pPr>
          </w:p>
        </w:tc>
        <w:tc>
          <w:tcPr>
            <w:tcW w:w="1150" w:type="dxa"/>
            <w:vMerge/>
            <w:tcBorders>
              <w:top w:val="nil"/>
            </w:tcBorders>
          </w:tcPr>
          <w:p>
            <w:pPr>
              <w:rPr>
                <w:sz w:val="2"/>
                <w:szCs w:val="2"/>
              </w:rPr>
            </w:pPr>
          </w:p>
        </w:tc>
        <w:tc>
          <w:tcPr>
            <w:tcW w:w="1095" w:type="dxa"/>
            <w:tcBorders>
              <w:top w:val="nil"/>
            </w:tcBorders>
          </w:tcPr>
          <w:p>
            <w:pPr>
              <w:pStyle w:val="TableParagraph"/>
              <w:rPr>
                <w:rFonts w:ascii="Times New Roman"/>
                <w:sz w:val="14"/>
              </w:rPr>
            </w:pPr>
          </w:p>
        </w:tc>
        <w:tc>
          <w:tcPr>
            <w:tcW w:w="1094" w:type="dxa"/>
            <w:tcBorders>
              <w:top w:val="nil"/>
            </w:tcBorders>
          </w:tcPr>
          <w:p>
            <w:pPr>
              <w:pStyle w:val="TableParagraph"/>
              <w:rPr>
                <w:rFonts w:ascii="Times New Roman"/>
                <w:sz w:val="14"/>
              </w:rPr>
            </w:pPr>
          </w:p>
        </w:tc>
      </w:tr>
      <w:tr>
        <w:trPr>
          <w:trHeight w:val="230" w:hRule="atLeast"/>
        </w:trPr>
        <w:tc>
          <w:tcPr>
            <w:tcW w:w="1160" w:type="dxa"/>
            <w:tcBorders>
              <w:top w:val="nil"/>
              <w:bottom w:val="nil"/>
            </w:tcBorders>
          </w:tcPr>
          <w:p>
            <w:pPr>
              <w:pStyle w:val="TableParagraph"/>
              <w:rPr>
                <w:rFonts w:ascii="Times New Roman"/>
                <w:sz w:val="16"/>
              </w:rPr>
            </w:pPr>
          </w:p>
        </w:tc>
        <w:tc>
          <w:tcPr>
            <w:tcW w:w="1426" w:type="dxa"/>
            <w:tcBorders>
              <w:bottom w:val="nil"/>
            </w:tcBorders>
          </w:tcPr>
          <w:p>
            <w:pPr>
              <w:pStyle w:val="TableParagraph"/>
              <w:spacing w:line="211" w:lineRule="exact"/>
              <w:ind w:left="107"/>
              <w:rPr>
                <w:sz w:val="20"/>
              </w:rPr>
            </w:pPr>
            <w:r>
              <w:rPr>
                <w:sz w:val="20"/>
              </w:rPr>
              <w:t>10,000-</w:t>
            </w:r>
          </w:p>
        </w:tc>
        <w:tc>
          <w:tcPr>
            <w:tcW w:w="1568" w:type="dxa"/>
            <w:tcBorders>
              <w:bottom w:val="nil"/>
            </w:tcBorders>
          </w:tcPr>
          <w:p>
            <w:pPr>
              <w:pStyle w:val="TableParagraph"/>
              <w:spacing w:line="211" w:lineRule="exact"/>
              <w:ind w:left="107"/>
              <w:rPr>
                <w:sz w:val="20"/>
              </w:rPr>
            </w:pPr>
            <w:r>
              <w:rPr>
                <w:sz w:val="20"/>
              </w:rPr>
              <w:t>Four (every 90</w:t>
            </w:r>
          </w:p>
        </w:tc>
        <w:tc>
          <w:tcPr>
            <w:tcW w:w="1260" w:type="dxa"/>
            <w:tcBorders>
              <w:bottom w:val="nil"/>
            </w:tcBorders>
          </w:tcPr>
          <w:p>
            <w:pPr>
              <w:pStyle w:val="TableParagraph"/>
              <w:spacing w:line="211" w:lineRule="exact"/>
              <w:ind w:left="106"/>
              <w:rPr>
                <w:sz w:val="20"/>
              </w:rPr>
            </w:pPr>
            <w:r>
              <w:rPr>
                <w:w w:val="99"/>
                <w:sz w:val="20"/>
              </w:rPr>
              <w:t>6</w:t>
            </w:r>
          </w:p>
        </w:tc>
        <w:tc>
          <w:tcPr>
            <w:tcW w:w="826" w:type="dxa"/>
            <w:tcBorders>
              <w:bottom w:val="nil"/>
            </w:tcBorders>
          </w:tcPr>
          <w:p>
            <w:pPr>
              <w:pStyle w:val="TableParagraph"/>
              <w:spacing w:line="211" w:lineRule="exact"/>
              <w:ind w:left="106"/>
              <w:rPr>
                <w:sz w:val="20"/>
              </w:rPr>
            </w:pPr>
            <w:r>
              <w:rPr>
                <w:w w:val="99"/>
                <w:sz w:val="20"/>
              </w:rPr>
              <w:t>1</w:t>
            </w:r>
          </w:p>
        </w:tc>
        <w:tc>
          <w:tcPr>
            <w:tcW w:w="1150" w:type="dxa"/>
            <w:tcBorders>
              <w:bottom w:val="nil"/>
            </w:tcBorders>
          </w:tcPr>
          <w:p>
            <w:pPr>
              <w:pStyle w:val="TableParagraph"/>
              <w:spacing w:line="211" w:lineRule="exact"/>
              <w:ind w:left="106"/>
              <w:rPr>
                <w:sz w:val="20"/>
              </w:rPr>
            </w:pPr>
            <w:r>
              <w:rPr>
                <w:w w:val="99"/>
                <w:sz w:val="20"/>
              </w:rPr>
              <w:t>1</w:t>
            </w:r>
          </w:p>
        </w:tc>
        <w:tc>
          <w:tcPr>
            <w:tcW w:w="1095" w:type="dxa"/>
            <w:tcBorders>
              <w:bottom w:val="nil"/>
            </w:tcBorders>
          </w:tcPr>
          <w:p>
            <w:pPr>
              <w:pStyle w:val="TableParagraph"/>
              <w:spacing w:line="211" w:lineRule="exact"/>
              <w:ind w:left="106"/>
              <w:rPr>
                <w:sz w:val="20"/>
              </w:rPr>
            </w:pPr>
            <w:r>
              <w:rPr>
                <w:w w:val="99"/>
                <w:sz w:val="20"/>
              </w:rPr>
              <w:t>2</w:t>
            </w:r>
          </w:p>
        </w:tc>
        <w:tc>
          <w:tcPr>
            <w:tcW w:w="1094" w:type="dxa"/>
            <w:tcBorders>
              <w:bottom w:val="nil"/>
            </w:tcBorders>
          </w:tcPr>
          <w:p>
            <w:pPr>
              <w:pStyle w:val="TableParagraph"/>
              <w:spacing w:line="211" w:lineRule="exact"/>
              <w:ind w:left="106"/>
              <w:rPr>
                <w:sz w:val="20"/>
              </w:rPr>
            </w:pPr>
            <w:r>
              <w:rPr>
                <w:w w:val="99"/>
                <w:sz w:val="20"/>
              </w:rPr>
              <w:t>2</w:t>
            </w:r>
          </w:p>
        </w:tc>
      </w:tr>
      <w:tr>
        <w:trPr>
          <w:trHeight w:val="229" w:hRule="atLeast"/>
        </w:trPr>
        <w:tc>
          <w:tcPr>
            <w:tcW w:w="1160" w:type="dxa"/>
            <w:tcBorders>
              <w:top w:val="nil"/>
              <w:bottom w:val="nil"/>
            </w:tcBorders>
          </w:tcPr>
          <w:p>
            <w:pPr>
              <w:pStyle w:val="TableParagraph"/>
              <w:rPr>
                <w:rFonts w:ascii="Times New Roman"/>
                <w:sz w:val="16"/>
              </w:rPr>
            </w:pPr>
          </w:p>
        </w:tc>
        <w:tc>
          <w:tcPr>
            <w:tcW w:w="1426" w:type="dxa"/>
            <w:tcBorders>
              <w:top w:val="nil"/>
            </w:tcBorders>
          </w:tcPr>
          <w:p>
            <w:pPr>
              <w:pStyle w:val="TableParagraph"/>
              <w:spacing w:line="210" w:lineRule="exact"/>
              <w:ind w:left="107"/>
              <w:rPr>
                <w:sz w:val="20"/>
              </w:rPr>
            </w:pPr>
            <w:r>
              <w:rPr>
                <w:sz w:val="20"/>
              </w:rPr>
              <w:t>99,999</w:t>
            </w:r>
          </w:p>
        </w:tc>
        <w:tc>
          <w:tcPr>
            <w:tcW w:w="1568" w:type="dxa"/>
            <w:tcBorders>
              <w:top w:val="nil"/>
            </w:tcBorders>
          </w:tcPr>
          <w:p>
            <w:pPr>
              <w:pStyle w:val="TableParagraph"/>
              <w:spacing w:line="210" w:lineRule="exact"/>
              <w:ind w:left="107"/>
              <w:rPr>
                <w:sz w:val="20"/>
              </w:rPr>
            </w:pPr>
            <w:r>
              <w:rPr>
                <w:sz w:val="20"/>
              </w:rPr>
              <w:t>days)</w:t>
            </w:r>
          </w:p>
        </w:tc>
        <w:tc>
          <w:tcPr>
            <w:tcW w:w="1260" w:type="dxa"/>
            <w:tcBorders>
              <w:top w:val="nil"/>
            </w:tcBorders>
          </w:tcPr>
          <w:p>
            <w:pPr>
              <w:pStyle w:val="TableParagraph"/>
              <w:rPr>
                <w:rFonts w:ascii="Times New Roman"/>
                <w:sz w:val="16"/>
              </w:rPr>
            </w:pPr>
          </w:p>
        </w:tc>
        <w:tc>
          <w:tcPr>
            <w:tcW w:w="826" w:type="dxa"/>
            <w:tcBorders>
              <w:top w:val="nil"/>
            </w:tcBorders>
          </w:tcPr>
          <w:p>
            <w:pPr>
              <w:pStyle w:val="TableParagraph"/>
              <w:rPr>
                <w:rFonts w:ascii="Times New Roman"/>
                <w:sz w:val="16"/>
              </w:rPr>
            </w:pPr>
          </w:p>
        </w:tc>
        <w:tc>
          <w:tcPr>
            <w:tcW w:w="1150" w:type="dxa"/>
            <w:tcBorders>
              <w:top w:val="nil"/>
            </w:tcBorders>
          </w:tcPr>
          <w:p>
            <w:pPr>
              <w:pStyle w:val="TableParagraph"/>
              <w:rPr>
                <w:rFonts w:ascii="Times New Roman"/>
                <w:sz w:val="16"/>
              </w:rPr>
            </w:pPr>
          </w:p>
        </w:tc>
        <w:tc>
          <w:tcPr>
            <w:tcW w:w="1095" w:type="dxa"/>
            <w:tcBorders>
              <w:top w:val="nil"/>
            </w:tcBorders>
          </w:tcPr>
          <w:p>
            <w:pPr>
              <w:pStyle w:val="TableParagraph"/>
              <w:rPr>
                <w:rFonts w:ascii="Times New Roman"/>
                <w:sz w:val="16"/>
              </w:rPr>
            </w:pPr>
          </w:p>
        </w:tc>
        <w:tc>
          <w:tcPr>
            <w:tcW w:w="1094" w:type="dxa"/>
            <w:tcBorders>
              <w:top w:val="nil"/>
            </w:tcBorders>
          </w:tcPr>
          <w:p>
            <w:pPr>
              <w:pStyle w:val="TableParagraph"/>
              <w:rPr>
                <w:rFonts w:ascii="Times New Roman"/>
                <w:sz w:val="16"/>
              </w:rPr>
            </w:pPr>
          </w:p>
        </w:tc>
      </w:tr>
      <w:tr>
        <w:trPr>
          <w:trHeight w:val="230" w:hRule="atLeast"/>
        </w:trPr>
        <w:tc>
          <w:tcPr>
            <w:tcW w:w="1160" w:type="dxa"/>
            <w:tcBorders>
              <w:top w:val="nil"/>
              <w:bottom w:val="nil"/>
            </w:tcBorders>
          </w:tcPr>
          <w:p>
            <w:pPr>
              <w:pStyle w:val="TableParagraph"/>
              <w:rPr>
                <w:rFonts w:ascii="Times New Roman"/>
                <w:sz w:val="16"/>
              </w:rPr>
            </w:pPr>
          </w:p>
        </w:tc>
        <w:tc>
          <w:tcPr>
            <w:tcW w:w="1426" w:type="dxa"/>
            <w:tcBorders>
              <w:bottom w:val="nil"/>
            </w:tcBorders>
          </w:tcPr>
          <w:p>
            <w:pPr>
              <w:pStyle w:val="TableParagraph"/>
              <w:spacing w:line="211" w:lineRule="exact"/>
              <w:ind w:left="107"/>
              <w:rPr>
                <w:sz w:val="20"/>
              </w:rPr>
            </w:pPr>
            <w:r>
              <w:rPr>
                <w:sz w:val="20"/>
              </w:rPr>
              <w:t>100,000-</w:t>
            </w:r>
          </w:p>
        </w:tc>
        <w:tc>
          <w:tcPr>
            <w:tcW w:w="1568" w:type="dxa"/>
            <w:tcBorders>
              <w:bottom w:val="nil"/>
            </w:tcBorders>
          </w:tcPr>
          <w:p>
            <w:pPr>
              <w:pStyle w:val="TableParagraph"/>
              <w:spacing w:line="211" w:lineRule="exact"/>
              <w:ind w:left="107"/>
              <w:rPr>
                <w:sz w:val="20"/>
              </w:rPr>
            </w:pPr>
            <w:r>
              <w:rPr>
                <w:sz w:val="20"/>
              </w:rPr>
              <w:t>Four (every 90</w:t>
            </w:r>
          </w:p>
        </w:tc>
        <w:tc>
          <w:tcPr>
            <w:tcW w:w="1260" w:type="dxa"/>
            <w:tcBorders>
              <w:bottom w:val="nil"/>
            </w:tcBorders>
          </w:tcPr>
          <w:p>
            <w:pPr>
              <w:pStyle w:val="TableParagraph"/>
              <w:spacing w:line="211" w:lineRule="exact"/>
              <w:ind w:left="106"/>
              <w:rPr>
                <w:sz w:val="20"/>
              </w:rPr>
            </w:pPr>
            <w:r>
              <w:rPr>
                <w:w w:val="99"/>
                <w:sz w:val="20"/>
              </w:rPr>
              <w:t>8</w:t>
            </w:r>
          </w:p>
        </w:tc>
        <w:tc>
          <w:tcPr>
            <w:tcW w:w="826" w:type="dxa"/>
            <w:tcBorders>
              <w:bottom w:val="nil"/>
            </w:tcBorders>
          </w:tcPr>
          <w:p>
            <w:pPr>
              <w:pStyle w:val="TableParagraph"/>
              <w:spacing w:line="211" w:lineRule="exact"/>
              <w:ind w:left="106"/>
              <w:rPr>
                <w:sz w:val="20"/>
              </w:rPr>
            </w:pPr>
            <w:r>
              <w:rPr>
                <w:w w:val="99"/>
                <w:sz w:val="20"/>
              </w:rPr>
              <w:t>1</w:t>
            </w:r>
          </w:p>
        </w:tc>
        <w:tc>
          <w:tcPr>
            <w:tcW w:w="1150" w:type="dxa"/>
            <w:tcBorders>
              <w:bottom w:val="nil"/>
            </w:tcBorders>
          </w:tcPr>
          <w:p>
            <w:pPr>
              <w:pStyle w:val="TableParagraph"/>
              <w:spacing w:line="211" w:lineRule="exact"/>
              <w:ind w:left="106"/>
              <w:rPr>
                <w:sz w:val="20"/>
              </w:rPr>
            </w:pPr>
            <w:r>
              <w:rPr>
                <w:w w:val="99"/>
                <w:sz w:val="20"/>
              </w:rPr>
              <w:t>1</w:t>
            </w:r>
          </w:p>
        </w:tc>
        <w:tc>
          <w:tcPr>
            <w:tcW w:w="1095" w:type="dxa"/>
            <w:tcBorders>
              <w:bottom w:val="nil"/>
            </w:tcBorders>
          </w:tcPr>
          <w:p>
            <w:pPr>
              <w:pStyle w:val="TableParagraph"/>
              <w:spacing w:line="211" w:lineRule="exact"/>
              <w:ind w:left="106"/>
              <w:rPr>
                <w:sz w:val="20"/>
              </w:rPr>
            </w:pPr>
            <w:r>
              <w:rPr>
                <w:w w:val="99"/>
                <w:sz w:val="20"/>
              </w:rPr>
              <w:t>3</w:t>
            </w:r>
          </w:p>
        </w:tc>
        <w:tc>
          <w:tcPr>
            <w:tcW w:w="1094" w:type="dxa"/>
            <w:tcBorders>
              <w:bottom w:val="nil"/>
            </w:tcBorders>
          </w:tcPr>
          <w:p>
            <w:pPr>
              <w:pStyle w:val="TableParagraph"/>
              <w:spacing w:line="211" w:lineRule="exact"/>
              <w:ind w:left="106"/>
              <w:rPr>
                <w:sz w:val="20"/>
              </w:rPr>
            </w:pPr>
            <w:r>
              <w:rPr>
                <w:w w:val="99"/>
                <w:sz w:val="20"/>
              </w:rPr>
              <w:t>3</w:t>
            </w:r>
          </w:p>
        </w:tc>
      </w:tr>
      <w:tr>
        <w:trPr>
          <w:trHeight w:val="229" w:hRule="atLeast"/>
        </w:trPr>
        <w:tc>
          <w:tcPr>
            <w:tcW w:w="1160" w:type="dxa"/>
            <w:tcBorders>
              <w:top w:val="nil"/>
              <w:bottom w:val="nil"/>
            </w:tcBorders>
          </w:tcPr>
          <w:p>
            <w:pPr>
              <w:pStyle w:val="TableParagraph"/>
              <w:rPr>
                <w:rFonts w:ascii="Times New Roman"/>
                <w:sz w:val="16"/>
              </w:rPr>
            </w:pPr>
          </w:p>
        </w:tc>
        <w:tc>
          <w:tcPr>
            <w:tcW w:w="1426" w:type="dxa"/>
            <w:tcBorders>
              <w:top w:val="nil"/>
            </w:tcBorders>
          </w:tcPr>
          <w:p>
            <w:pPr>
              <w:pStyle w:val="TableParagraph"/>
              <w:spacing w:line="210" w:lineRule="exact"/>
              <w:ind w:left="107"/>
              <w:rPr>
                <w:sz w:val="20"/>
              </w:rPr>
            </w:pPr>
            <w:r>
              <w:rPr>
                <w:sz w:val="20"/>
              </w:rPr>
              <w:t>499,999</w:t>
            </w:r>
          </w:p>
        </w:tc>
        <w:tc>
          <w:tcPr>
            <w:tcW w:w="1568" w:type="dxa"/>
            <w:tcBorders>
              <w:top w:val="nil"/>
            </w:tcBorders>
          </w:tcPr>
          <w:p>
            <w:pPr>
              <w:pStyle w:val="TableParagraph"/>
              <w:spacing w:line="210" w:lineRule="exact"/>
              <w:ind w:left="107"/>
              <w:rPr>
                <w:sz w:val="20"/>
              </w:rPr>
            </w:pPr>
            <w:r>
              <w:rPr>
                <w:sz w:val="20"/>
              </w:rPr>
              <w:t>days)</w:t>
            </w:r>
          </w:p>
        </w:tc>
        <w:tc>
          <w:tcPr>
            <w:tcW w:w="1260" w:type="dxa"/>
            <w:tcBorders>
              <w:top w:val="nil"/>
            </w:tcBorders>
          </w:tcPr>
          <w:p>
            <w:pPr>
              <w:pStyle w:val="TableParagraph"/>
              <w:rPr>
                <w:rFonts w:ascii="Times New Roman"/>
                <w:sz w:val="16"/>
              </w:rPr>
            </w:pPr>
          </w:p>
        </w:tc>
        <w:tc>
          <w:tcPr>
            <w:tcW w:w="826" w:type="dxa"/>
            <w:tcBorders>
              <w:top w:val="nil"/>
            </w:tcBorders>
          </w:tcPr>
          <w:p>
            <w:pPr>
              <w:pStyle w:val="TableParagraph"/>
              <w:rPr>
                <w:rFonts w:ascii="Times New Roman"/>
                <w:sz w:val="16"/>
              </w:rPr>
            </w:pPr>
          </w:p>
        </w:tc>
        <w:tc>
          <w:tcPr>
            <w:tcW w:w="1150" w:type="dxa"/>
            <w:tcBorders>
              <w:top w:val="nil"/>
            </w:tcBorders>
          </w:tcPr>
          <w:p>
            <w:pPr>
              <w:pStyle w:val="TableParagraph"/>
              <w:rPr>
                <w:rFonts w:ascii="Times New Roman"/>
                <w:sz w:val="16"/>
              </w:rPr>
            </w:pPr>
          </w:p>
        </w:tc>
        <w:tc>
          <w:tcPr>
            <w:tcW w:w="1095" w:type="dxa"/>
            <w:tcBorders>
              <w:top w:val="nil"/>
            </w:tcBorders>
          </w:tcPr>
          <w:p>
            <w:pPr>
              <w:pStyle w:val="TableParagraph"/>
              <w:rPr>
                <w:rFonts w:ascii="Times New Roman"/>
                <w:sz w:val="16"/>
              </w:rPr>
            </w:pPr>
          </w:p>
        </w:tc>
        <w:tc>
          <w:tcPr>
            <w:tcW w:w="1094" w:type="dxa"/>
            <w:tcBorders>
              <w:top w:val="nil"/>
            </w:tcBorders>
          </w:tcPr>
          <w:p>
            <w:pPr>
              <w:pStyle w:val="TableParagraph"/>
              <w:rPr>
                <w:rFonts w:ascii="Times New Roman"/>
                <w:sz w:val="16"/>
              </w:rPr>
            </w:pPr>
          </w:p>
        </w:tc>
      </w:tr>
      <w:tr>
        <w:trPr>
          <w:trHeight w:val="231" w:hRule="atLeast"/>
        </w:trPr>
        <w:tc>
          <w:tcPr>
            <w:tcW w:w="1160" w:type="dxa"/>
            <w:tcBorders>
              <w:top w:val="nil"/>
              <w:bottom w:val="nil"/>
            </w:tcBorders>
          </w:tcPr>
          <w:p>
            <w:pPr>
              <w:pStyle w:val="TableParagraph"/>
              <w:rPr>
                <w:rFonts w:ascii="Times New Roman"/>
                <w:sz w:val="16"/>
              </w:rPr>
            </w:pPr>
          </w:p>
        </w:tc>
        <w:tc>
          <w:tcPr>
            <w:tcW w:w="1426" w:type="dxa"/>
            <w:tcBorders>
              <w:bottom w:val="nil"/>
            </w:tcBorders>
          </w:tcPr>
          <w:p>
            <w:pPr>
              <w:pStyle w:val="TableParagraph"/>
              <w:spacing w:line="211" w:lineRule="exact"/>
              <w:ind w:left="107"/>
              <w:rPr>
                <w:sz w:val="20"/>
              </w:rPr>
            </w:pPr>
            <w:r>
              <w:rPr>
                <w:sz w:val="20"/>
              </w:rPr>
              <w:t>≥500,000</w:t>
            </w:r>
          </w:p>
        </w:tc>
        <w:tc>
          <w:tcPr>
            <w:tcW w:w="1568" w:type="dxa"/>
            <w:tcBorders>
              <w:bottom w:val="nil"/>
            </w:tcBorders>
          </w:tcPr>
          <w:p>
            <w:pPr>
              <w:pStyle w:val="TableParagraph"/>
              <w:spacing w:line="211" w:lineRule="exact"/>
              <w:ind w:left="107"/>
              <w:rPr>
                <w:sz w:val="20"/>
              </w:rPr>
            </w:pPr>
            <w:r>
              <w:rPr>
                <w:sz w:val="20"/>
              </w:rPr>
              <w:t>Four (every 90</w:t>
            </w:r>
          </w:p>
        </w:tc>
        <w:tc>
          <w:tcPr>
            <w:tcW w:w="1260" w:type="dxa"/>
            <w:tcBorders>
              <w:bottom w:val="nil"/>
            </w:tcBorders>
          </w:tcPr>
          <w:p>
            <w:pPr>
              <w:pStyle w:val="TableParagraph"/>
              <w:spacing w:line="211" w:lineRule="exact"/>
              <w:ind w:left="106"/>
              <w:rPr>
                <w:sz w:val="20"/>
              </w:rPr>
            </w:pPr>
            <w:r>
              <w:rPr>
                <w:sz w:val="20"/>
              </w:rPr>
              <w:t>12</w:t>
            </w:r>
          </w:p>
        </w:tc>
        <w:tc>
          <w:tcPr>
            <w:tcW w:w="826" w:type="dxa"/>
            <w:tcBorders>
              <w:bottom w:val="nil"/>
            </w:tcBorders>
          </w:tcPr>
          <w:p>
            <w:pPr>
              <w:pStyle w:val="TableParagraph"/>
              <w:spacing w:line="211" w:lineRule="exact"/>
              <w:ind w:left="106"/>
              <w:rPr>
                <w:sz w:val="20"/>
              </w:rPr>
            </w:pPr>
            <w:r>
              <w:rPr>
                <w:w w:val="99"/>
                <w:sz w:val="20"/>
              </w:rPr>
              <w:t>2</w:t>
            </w:r>
          </w:p>
        </w:tc>
        <w:tc>
          <w:tcPr>
            <w:tcW w:w="1150" w:type="dxa"/>
            <w:tcBorders>
              <w:bottom w:val="nil"/>
            </w:tcBorders>
          </w:tcPr>
          <w:p>
            <w:pPr>
              <w:pStyle w:val="TableParagraph"/>
              <w:spacing w:line="211" w:lineRule="exact"/>
              <w:ind w:left="106"/>
              <w:rPr>
                <w:sz w:val="20"/>
              </w:rPr>
            </w:pPr>
            <w:r>
              <w:rPr>
                <w:w w:val="99"/>
                <w:sz w:val="20"/>
              </w:rPr>
              <w:t>2</w:t>
            </w:r>
          </w:p>
        </w:tc>
        <w:tc>
          <w:tcPr>
            <w:tcW w:w="1095" w:type="dxa"/>
            <w:tcBorders>
              <w:bottom w:val="nil"/>
            </w:tcBorders>
          </w:tcPr>
          <w:p>
            <w:pPr>
              <w:pStyle w:val="TableParagraph"/>
              <w:spacing w:line="211" w:lineRule="exact"/>
              <w:ind w:left="106"/>
              <w:rPr>
                <w:sz w:val="20"/>
              </w:rPr>
            </w:pPr>
            <w:r>
              <w:rPr>
                <w:w w:val="99"/>
                <w:sz w:val="20"/>
              </w:rPr>
              <w:t>4</w:t>
            </w:r>
          </w:p>
        </w:tc>
        <w:tc>
          <w:tcPr>
            <w:tcW w:w="1094" w:type="dxa"/>
            <w:tcBorders>
              <w:bottom w:val="nil"/>
            </w:tcBorders>
          </w:tcPr>
          <w:p>
            <w:pPr>
              <w:pStyle w:val="TableParagraph"/>
              <w:spacing w:line="211" w:lineRule="exact"/>
              <w:ind w:left="106"/>
              <w:rPr>
                <w:sz w:val="20"/>
              </w:rPr>
            </w:pPr>
            <w:r>
              <w:rPr>
                <w:w w:val="99"/>
                <w:sz w:val="20"/>
              </w:rPr>
              <w:t>4</w:t>
            </w:r>
          </w:p>
        </w:tc>
      </w:tr>
      <w:tr>
        <w:trPr>
          <w:trHeight w:val="229" w:hRule="atLeast"/>
        </w:trPr>
        <w:tc>
          <w:tcPr>
            <w:tcW w:w="1160" w:type="dxa"/>
            <w:tcBorders>
              <w:top w:val="nil"/>
            </w:tcBorders>
          </w:tcPr>
          <w:p>
            <w:pPr>
              <w:pStyle w:val="TableParagraph"/>
              <w:rPr>
                <w:rFonts w:ascii="Times New Roman"/>
                <w:sz w:val="16"/>
              </w:rPr>
            </w:pPr>
          </w:p>
        </w:tc>
        <w:tc>
          <w:tcPr>
            <w:tcW w:w="1426" w:type="dxa"/>
            <w:tcBorders>
              <w:top w:val="nil"/>
            </w:tcBorders>
          </w:tcPr>
          <w:p>
            <w:pPr>
              <w:pStyle w:val="TableParagraph"/>
              <w:rPr>
                <w:rFonts w:ascii="Times New Roman"/>
                <w:sz w:val="16"/>
              </w:rPr>
            </w:pPr>
          </w:p>
        </w:tc>
        <w:tc>
          <w:tcPr>
            <w:tcW w:w="1568" w:type="dxa"/>
            <w:tcBorders>
              <w:top w:val="nil"/>
            </w:tcBorders>
          </w:tcPr>
          <w:p>
            <w:pPr>
              <w:pStyle w:val="TableParagraph"/>
              <w:spacing w:line="210" w:lineRule="exact"/>
              <w:ind w:left="107"/>
              <w:rPr>
                <w:sz w:val="20"/>
              </w:rPr>
            </w:pPr>
            <w:r>
              <w:rPr>
                <w:sz w:val="20"/>
              </w:rPr>
              <w:t>days)</w:t>
            </w:r>
          </w:p>
        </w:tc>
        <w:tc>
          <w:tcPr>
            <w:tcW w:w="1260" w:type="dxa"/>
            <w:tcBorders>
              <w:top w:val="nil"/>
            </w:tcBorders>
          </w:tcPr>
          <w:p>
            <w:pPr>
              <w:pStyle w:val="TableParagraph"/>
              <w:rPr>
                <w:rFonts w:ascii="Times New Roman"/>
                <w:sz w:val="16"/>
              </w:rPr>
            </w:pPr>
          </w:p>
        </w:tc>
        <w:tc>
          <w:tcPr>
            <w:tcW w:w="826" w:type="dxa"/>
            <w:tcBorders>
              <w:top w:val="nil"/>
            </w:tcBorders>
          </w:tcPr>
          <w:p>
            <w:pPr>
              <w:pStyle w:val="TableParagraph"/>
              <w:rPr>
                <w:rFonts w:ascii="Times New Roman"/>
                <w:sz w:val="16"/>
              </w:rPr>
            </w:pPr>
          </w:p>
        </w:tc>
        <w:tc>
          <w:tcPr>
            <w:tcW w:w="1150" w:type="dxa"/>
            <w:tcBorders>
              <w:top w:val="nil"/>
            </w:tcBorders>
          </w:tcPr>
          <w:p>
            <w:pPr>
              <w:pStyle w:val="TableParagraph"/>
              <w:rPr>
                <w:rFonts w:ascii="Times New Roman"/>
                <w:sz w:val="16"/>
              </w:rPr>
            </w:pPr>
          </w:p>
        </w:tc>
        <w:tc>
          <w:tcPr>
            <w:tcW w:w="1095" w:type="dxa"/>
            <w:tcBorders>
              <w:top w:val="nil"/>
            </w:tcBorders>
          </w:tcPr>
          <w:p>
            <w:pPr>
              <w:pStyle w:val="TableParagraph"/>
              <w:rPr>
                <w:rFonts w:ascii="Times New Roman"/>
                <w:sz w:val="16"/>
              </w:rPr>
            </w:pPr>
          </w:p>
        </w:tc>
        <w:tc>
          <w:tcPr>
            <w:tcW w:w="1094" w:type="dxa"/>
            <w:tcBorders>
              <w:top w:val="nil"/>
            </w:tcBorders>
          </w:tcPr>
          <w:p>
            <w:pPr>
              <w:pStyle w:val="TableParagraph"/>
              <w:rPr>
                <w:rFonts w:ascii="Times New Roman"/>
                <w:sz w:val="16"/>
              </w:rPr>
            </w:pPr>
          </w:p>
        </w:tc>
      </w:tr>
    </w:tbl>
    <w:p>
      <w:pPr>
        <w:pStyle w:val="BodyText"/>
        <w:spacing w:before="5"/>
        <w:rPr>
          <w:sz w:val="6"/>
        </w:rPr>
      </w:pPr>
    </w:p>
    <w:p>
      <w:pPr>
        <w:spacing w:before="98"/>
        <w:ind w:left="220" w:right="745" w:firstLine="0"/>
        <w:jc w:val="left"/>
        <w:rPr>
          <w:sz w:val="18"/>
        </w:rPr>
      </w:pPr>
      <w:r>
        <w:rPr>
          <w:position w:val="9"/>
          <w:sz w:val="12"/>
        </w:rPr>
        <w:t>1 </w:t>
      </w:r>
      <w:r>
        <w:rPr>
          <w:sz w:val="18"/>
        </w:rPr>
        <w:t>A dual sample set (i.e., a TTHM and an HAA5 sample) must be taken at each monitoring location during each monitoring period.</w:t>
      </w:r>
    </w:p>
    <w:p>
      <w:pPr>
        <w:spacing w:line="208" w:lineRule="exact" w:before="0"/>
        <w:ind w:left="220" w:right="0" w:firstLine="0"/>
        <w:jc w:val="left"/>
        <w:rPr>
          <w:sz w:val="18"/>
        </w:rPr>
      </w:pPr>
      <w:r>
        <w:rPr>
          <w:position w:val="9"/>
          <w:sz w:val="12"/>
        </w:rPr>
        <w:t>2 </w:t>
      </w:r>
      <w:r>
        <w:rPr>
          <w:sz w:val="18"/>
        </w:rPr>
        <w:t>The peak historical month is the month with the highest TTHM or HAA5 levels or the warmest water temperature.</w:t>
      </w:r>
    </w:p>
    <w:p>
      <w:pPr>
        <w:spacing w:after="0" w:line="208" w:lineRule="exact"/>
        <w:jc w:val="left"/>
        <w:rPr>
          <w:sz w:val="18"/>
        </w:rPr>
        <w:sectPr>
          <w:pgSz w:w="12240" w:h="15840"/>
          <w:pgMar w:header="1444" w:footer="766" w:top="1940" w:bottom="960" w:left="1220" w:right="1220"/>
        </w:sectPr>
      </w:pPr>
    </w:p>
    <w:p>
      <w:pPr>
        <w:pStyle w:val="BodyText"/>
        <w:spacing w:before="10"/>
        <w:rPr>
          <w:sz w:val="13"/>
        </w:rPr>
      </w:pPr>
    </w:p>
    <w:p>
      <w:pPr>
        <w:pStyle w:val="BodyText"/>
        <w:spacing w:before="93"/>
        <w:ind w:left="1372" w:right="215"/>
        <w:jc w:val="both"/>
      </w:pPr>
      <w:r>
        <w:rPr>
          <w:u w:val="single"/>
        </w:rPr>
        <w:t>23-004.02B</w:t>
      </w:r>
      <w:r>
        <w:rPr/>
        <w:t> Systems must take samples at locations other than the existing 179 NAC 16 or 24 monitoring locations. Monitoring locations must be distributed throughout the distribution system.</w:t>
      </w:r>
    </w:p>
    <w:p>
      <w:pPr>
        <w:pStyle w:val="BodyText"/>
        <w:spacing w:before="1"/>
      </w:pPr>
    </w:p>
    <w:p>
      <w:pPr>
        <w:pStyle w:val="BodyText"/>
        <w:ind w:left="1372" w:right="216"/>
        <w:jc w:val="both"/>
      </w:pPr>
      <w:r>
        <w:rPr>
          <w:u w:val="single"/>
        </w:rPr>
        <w:t>23-004.02C</w:t>
      </w:r>
      <w:r>
        <w:rPr/>
        <w:t> If the number of entry points to the distribution system is fewer than the specified number of entry point monitoring locations, excess entry point samples must be replaced equally at high TTHM and HAA5 locations. If there is an odd extra location number, systems must take a sample at a high TTHM location. If the number of entry points to the distribution system is more than the specified number of entry point monitoring locations, the system must take samples at entry points to the distribution system having the highest annual water flows.</w:t>
      </w:r>
    </w:p>
    <w:p>
      <w:pPr>
        <w:pStyle w:val="BodyText"/>
      </w:pPr>
    </w:p>
    <w:p>
      <w:pPr>
        <w:pStyle w:val="BodyText"/>
        <w:ind w:left="1372"/>
        <w:jc w:val="both"/>
      </w:pPr>
      <w:r>
        <w:rPr>
          <w:u w:val="single"/>
        </w:rPr>
        <w:t>23-004.02D</w:t>
      </w:r>
      <w:r>
        <w:rPr/>
        <w:t> Standard monitoring may not be reduced.</w:t>
      </w:r>
    </w:p>
    <w:p>
      <w:pPr>
        <w:pStyle w:val="BodyText"/>
        <w:spacing w:before="11"/>
        <w:rPr>
          <w:sz w:val="13"/>
        </w:rPr>
      </w:pPr>
    </w:p>
    <w:p>
      <w:pPr>
        <w:pStyle w:val="BodyText"/>
        <w:spacing w:before="93"/>
        <w:ind w:left="796" w:right="217"/>
        <w:jc w:val="both"/>
      </w:pPr>
      <w:r>
        <w:rPr>
          <w:u w:val="single"/>
        </w:rPr>
        <w:t>23-004.03 IDSE Report:</w:t>
      </w:r>
      <w:r>
        <w:rPr/>
        <w:t> IDSE reports must include the elements required in 179 NAC 23-004.03A through 23-004.03D. IDSE reports must be submitted to the Department according to the time frame in 179 NAC 23-003.01.</w:t>
      </w:r>
    </w:p>
    <w:p>
      <w:pPr>
        <w:pStyle w:val="BodyText"/>
        <w:spacing w:before="1"/>
      </w:pPr>
    </w:p>
    <w:p>
      <w:pPr>
        <w:pStyle w:val="BodyText"/>
        <w:ind w:left="1372" w:right="213"/>
        <w:jc w:val="both"/>
      </w:pPr>
      <w:r>
        <w:rPr/>
        <w:pict>
          <v:rect style="position:absolute;margin-left:197.539993pt;margin-top:95.897865pt;width:3pt;height:.600010pt;mso-position-horizontal-relative:page;mso-position-vertical-relative:paragraph;z-index:-253483008" filled="true" fillcolor="#000000" stroked="false">
            <v:fill type="solid"/>
            <w10:wrap type="none"/>
          </v:rect>
        </w:pict>
      </w:r>
      <w:r>
        <w:rPr>
          <w:u w:val="single"/>
        </w:rPr>
        <w:t>23-004.03A</w:t>
      </w:r>
      <w:r>
        <w:rPr/>
        <w:t> An IDSE report must include all TTHM and HAA5 analytical results  from 179 NAC 16 or 24 compliance monitoring and all standard monitoring conducted during the period of the IDSE as individual analytical results and locational running annual averages (LRAAs) presented in a tabular or spreadsheet format acceptable to the Department. If changed from the standard monitoring plan submitted under 179 </w:t>
      </w:r>
      <w:r>
        <w:rPr>
          <w:spacing w:val="-2"/>
        </w:rPr>
        <w:t>NAC </w:t>
      </w:r>
      <w:r>
        <w:rPr/>
        <w:t>23-004.01, the report must also include a schematic of the distribution system, the population served, and system type: surface water/GWUDI, or ground</w:t>
      </w:r>
      <w:r>
        <w:rPr>
          <w:spacing w:val="-8"/>
        </w:rPr>
        <w:t> </w:t>
      </w:r>
      <w:r>
        <w:rPr/>
        <w:t>water.</w:t>
      </w:r>
    </w:p>
    <w:p>
      <w:pPr>
        <w:pStyle w:val="BodyText"/>
        <w:spacing w:before="9"/>
        <w:rPr>
          <w:sz w:val="13"/>
        </w:rPr>
      </w:pPr>
    </w:p>
    <w:p>
      <w:pPr>
        <w:pStyle w:val="BodyText"/>
        <w:spacing w:before="93"/>
        <w:ind w:left="1372" w:right="219"/>
        <w:jc w:val="both"/>
      </w:pPr>
      <w:r>
        <w:rPr>
          <w:u w:val="single"/>
        </w:rPr>
        <w:t>23-004.03B</w:t>
      </w:r>
      <w:r>
        <w:rPr/>
        <w:t> The IDSE report must include an explanation of any deviations from  the system’s approved standard monitoring</w:t>
      </w:r>
      <w:r>
        <w:rPr>
          <w:spacing w:val="-1"/>
        </w:rPr>
        <w:t> </w:t>
      </w:r>
      <w:r>
        <w:rPr/>
        <w:t>plan.</w:t>
      </w:r>
    </w:p>
    <w:p>
      <w:pPr>
        <w:pStyle w:val="BodyText"/>
      </w:pPr>
    </w:p>
    <w:p>
      <w:pPr>
        <w:pStyle w:val="BodyText"/>
        <w:ind w:left="1372" w:right="215"/>
        <w:jc w:val="both"/>
      </w:pPr>
      <w:r>
        <w:rPr>
          <w:u w:val="single"/>
        </w:rPr>
        <w:t>23-004.03C</w:t>
      </w:r>
      <w:r>
        <w:rPr/>
        <w:t> A system must recommend and justify 179 NAC 24 compliance monitoring locations and timing based on the protocol in 179 NAC 23-008.</w:t>
      </w:r>
    </w:p>
    <w:p>
      <w:pPr>
        <w:pStyle w:val="BodyText"/>
        <w:spacing w:before="2"/>
      </w:pPr>
    </w:p>
    <w:p>
      <w:pPr>
        <w:pStyle w:val="BodyText"/>
        <w:ind w:left="1372" w:right="213"/>
        <w:jc w:val="both"/>
      </w:pPr>
      <w:r>
        <w:rPr>
          <w:u w:val="single"/>
        </w:rPr>
        <w:t>23-004.03D</w:t>
      </w:r>
      <w:r>
        <w:rPr/>
        <w:t> A system must retain a complete copy of its IDSE report submitted under 179 NAC 23-004 or 40 CFR 141 Subpart U for 10 years after the date that the report was submitted. If the Department modifies the 179 NAC 24 monitoring requirements that a system recommended in its IDSE report or if the Department approves alternative monitoring locations, the system must keep a copy of the Department’s notification on file for 10 years after the date of the Department’s notification. Systems must make the IDSE report and any Department notification available for review by the Department or the public.</w:t>
      </w:r>
    </w:p>
    <w:p>
      <w:pPr>
        <w:pStyle w:val="BodyText"/>
        <w:spacing w:before="10"/>
        <w:rPr>
          <w:sz w:val="21"/>
        </w:rPr>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SYSTEM SPECIFIC</w:t>
      </w:r>
      <w:r>
        <w:rPr>
          <w:spacing w:val="-4"/>
          <w:sz w:val="22"/>
          <w:u w:val="single"/>
        </w:rPr>
        <w:t> </w:t>
      </w:r>
      <w:r>
        <w:rPr>
          <w:sz w:val="22"/>
          <w:u w:val="single"/>
        </w:rPr>
        <w:t>STUDIES</w:t>
      </w:r>
    </w:p>
    <w:p>
      <w:pPr>
        <w:pStyle w:val="BodyText"/>
        <w:spacing w:before="10"/>
        <w:rPr>
          <w:sz w:val="13"/>
        </w:rPr>
      </w:pPr>
    </w:p>
    <w:p>
      <w:pPr>
        <w:pStyle w:val="BodyText"/>
        <w:spacing w:before="94"/>
        <w:ind w:left="796" w:right="215"/>
        <w:jc w:val="both"/>
      </w:pPr>
      <w:r>
        <w:rPr>
          <w:u w:val="single"/>
        </w:rPr>
        <w:t>23-005.01 System Specific Study Plan</w:t>
      </w:r>
      <w:r>
        <w:rPr/>
        <w:t>: System specific study plans must be based on either existing monitoring results as required under 179 NAC 23-005.01A or modeling as required under 179 NAC 23-005.01B. Systems must prepare and submit system specific study plans to the Department according to the time frame in 179 NAC 23-003.01.</w:t>
      </w:r>
    </w:p>
    <w:p>
      <w:pPr>
        <w:spacing w:after="0"/>
        <w:jc w:val="both"/>
        <w:sectPr>
          <w:pgSz w:w="12240" w:h="15840"/>
          <w:pgMar w:header="1444" w:footer="766" w:top="1940" w:bottom="960" w:left="1220" w:right="1220"/>
        </w:sectPr>
      </w:pPr>
    </w:p>
    <w:p>
      <w:pPr>
        <w:pStyle w:val="BodyText"/>
        <w:rPr>
          <w:sz w:val="20"/>
        </w:rPr>
      </w:pPr>
    </w:p>
    <w:p>
      <w:pPr>
        <w:pStyle w:val="BodyText"/>
        <w:rPr>
          <w:sz w:val="16"/>
        </w:rPr>
      </w:pPr>
    </w:p>
    <w:p>
      <w:pPr>
        <w:pStyle w:val="BodyText"/>
        <w:spacing w:before="93"/>
        <w:ind w:left="1372" w:right="213"/>
        <w:jc w:val="both"/>
      </w:pPr>
      <w:r>
        <w:rPr>
          <w:u w:val="single"/>
        </w:rPr>
        <w:t>23-005.01A Existing monitoring results</w:t>
      </w:r>
      <w:r>
        <w:rPr/>
        <w:t>: Systems may comply by submitting monitoring results collected before they are required to begin monitoring under 179 NAC 23-003.01. The monitoring results and analysis must meet the following criteria:</w:t>
      </w:r>
    </w:p>
    <w:p>
      <w:pPr>
        <w:pStyle w:val="BodyText"/>
      </w:pPr>
    </w:p>
    <w:p>
      <w:pPr>
        <w:pStyle w:val="ListParagraph"/>
        <w:numPr>
          <w:ilvl w:val="2"/>
          <w:numId w:val="1"/>
        </w:numPr>
        <w:tabs>
          <w:tab w:pos="2524" w:val="left" w:leader="none"/>
          <w:tab w:pos="2525" w:val="left" w:leader="none"/>
        </w:tabs>
        <w:spacing w:line="240" w:lineRule="auto" w:before="0" w:after="0"/>
        <w:ind w:left="2524" w:right="0" w:hanging="577"/>
        <w:jc w:val="left"/>
        <w:rPr>
          <w:sz w:val="22"/>
        </w:rPr>
      </w:pPr>
      <w:r>
        <w:rPr>
          <w:sz w:val="22"/>
        </w:rPr>
        <w:t>Minimum requirements</w:t>
      </w:r>
    </w:p>
    <w:p>
      <w:pPr>
        <w:pStyle w:val="BodyText"/>
        <w:spacing w:before="10"/>
        <w:rPr>
          <w:sz w:val="21"/>
        </w:rPr>
      </w:pPr>
    </w:p>
    <w:p>
      <w:pPr>
        <w:pStyle w:val="ListParagraph"/>
        <w:numPr>
          <w:ilvl w:val="3"/>
          <w:numId w:val="1"/>
        </w:numPr>
        <w:tabs>
          <w:tab w:pos="3101" w:val="left" w:leader="none"/>
        </w:tabs>
        <w:spacing w:line="240" w:lineRule="auto" w:before="0" w:after="0"/>
        <w:ind w:left="3101" w:right="216" w:hanging="577"/>
        <w:jc w:val="both"/>
        <w:rPr>
          <w:sz w:val="22"/>
        </w:rPr>
      </w:pPr>
      <w:r>
        <w:rPr>
          <w:sz w:val="22"/>
        </w:rPr>
        <w:t>TTHM and HAA5 results must be based on samples collected and analyzed in accordance with 179 NAC 16-004. Samples must be collected no earlier than five years prior to the study plan submission</w:t>
      </w:r>
      <w:r>
        <w:rPr>
          <w:spacing w:val="-1"/>
          <w:sz w:val="22"/>
        </w:rPr>
        <w:t> </w:t>
      </w:r>
      <w:r>
        <w:rPr>
          <w:sz w:val="22"/>
        </w:rPr>
        <w:t>date.</w:t>
      </w:r>
    </w:p>
    <w:p>
      <w:pPr>
        <w:pStyle w:val="BodyText"/>
        <w:spacing w:before="3"/>
      </w:pPr>
    </w:p>
    <w:p>
      <w:pPr>
        <w:pStyle w:val="ListParagraph"/>
        <w:numPr>
          <w:ilvl w:val="3"/>
          <w:numId w:val="1"/>
        </w:numPr>
        <w:tabs>
          <w:tab w:pos="3101" w:val="left" w:leader="none"/>
        </w:tabs>
        <w:spacing w:line="240" w:lineRule="auto" w:before="0" w:after="0"/>
        <w:ind w:left="3101" w:right="214" w:hanging="577"/>
        <w:jc w:val="both"/>
        <w:rPr>
          <w:sz w:val="22"/>
        </w:rPr>
      </w:pPr>
      <w:r>
        <w:rPr>
          <w:sz w:val="22"/>
        </w:rPr>
        <w:t>The monitoring locations and frequency must meet the conditions identified in the following table. Each location must be sampled once during the peak historical month for TTHM levels or HAA5 levels or the month of warmest water temperature for every 12 months of data submitted for that location. Monitoring results  must include all 179 </w:t>
      </w:r>
      <w:r>
        <w:rPr>
          <w:spacing w:val="-2"/>
          <w:sz w:val="22"/>
        </w:rPr>
        <w:t>NAC </w:t>
      </w:r>
      <w:r>
        <w:rPr>
          <w:sz w:val="22"/>
        </w:rPr>
        <w:t>16 or 24 compliance monitoring results plus additional monitoring results as necessary to meet minimum sample</w:t>
      </w:r>
      <w:r>
        <w:rPr>
          <w:spacing w:val="-1"/>
          <w:sz w:val="22"/>
        </w:rPr>
        <w:t> </w:t>
      </w:r>
      <w:r>
        <w:rPr>
          <w:sz w:val="22"/>
        </w:rPr>
        <w:t>requirements.</w:t>
      </w:r>
    </w:p>
    <w:p>
      <w:pPr>
        <w:pStyle w:val="BodyText"/>
      </w:pPr>
    </w:p>
    <w:tbl>
      <w:tblPr>
        <w:tblW w:w="0" w:type="auto"/>
        <w:jc w:val="left"/>
        <w:tblInd w:w="2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1"/>
        <w:gridCol w:w="1649"/>
        <w:gridCol w:w="1541"/>
        <w:gridCol w:w="990"/>
        <w:gridCol w:w="1109"/>
      </w:tblGrid>
      <w:tr>
        <w:trPr>
          <w:trHeight w:val="208" w:hRule="atLeast"/>
        </w:trPr>
        <w:tc>
          <w:tcPr>
            <w:tcW w:w="1841" w:type="dxa"/>
            <w:vMerge w:val="restart"/>
          </w:tcPr>
          <w:p>
            <w:pPr>
              <w:pStyle w:val="TableParagraph"/>
              <w:spacing w:before="7"/>
              <w:rPr>
                <w:sz w:val="17"/>
              </w:rPr>
            </w:pPr>
          </w:p>
          <w:p>
            <w:pPr>
              <w:pStyle w:val="TableParagraph"/>
              <w:ind w:left="365"/>
              <w:rPr>
                <w:b/>
                <w:sz w:val="18"/>
              </w:rPr>
            </w:pPr>
            <w:r>
              <w:rPr>
                <w:b/>
                <w:sz w:val="18"/>
              </w:rPr>
              <w:t>System Type</w:t>
            </w:r>
          </w:p>
        </w:tc>
        <w:tc>
          <w:tcPr>
            <w:tcW w:w="1649" w:type="dxa"/>
            <w:vMerge w:val="restart"/>
          </w:tcPr>
          <w:p>
            <w:pPr>
              <w:pStyle w:val="TableParagraph"/>
              <w:spacing w:before="97"/>
              <w:ind w:left="448" w:right="136" w:hanging="286"/>
              <w:rPr>
                <w:b/>
                <w:sz w:val="18"/>
              </w:rPr>
            </w:pPr>
            <w:r>
              <w:rPr>
                <w:b/>
                <w:sz w:val="18"/>
              </w:rPr>
              <w:t>Population size category</w:t>
            </w:r>
          </w:p>
        </w:tc>
        <w:tc>
          <w:tcPr>
            <w:tcW w:w="1541" w:type="dxa"/>
            <w:vMerge w:val="restart"/>
          </w:tcPr>
          <w:p>
            <w:pPr>
              <w:pStyle w:val="TableParagraph"/>
              <w:spacing w:line="201" w:lineRule="exact"/>
              <w:ind w:left="300" w:firstLine="19"/>
              <w:rPr>
                <w:b/>
                <w:sz w:val="18"/>
              </w:rPr>
            </w:pPr>
            <w:r>
              <w:rPr>
                <w:b/>
                <w:sz w:val="18"/>
              </w:rPr>
              <w:t>Number of</w:t>
            </w:r>
          </w:p>
          <w:p>
            <w:pPr>
              <w:pStyle w:val="TableParagraph"/>
              <w:spacing w:line="206" w:lineRule="exact" w:before="6"/>
              <w:ind w:left="374" w:right="272" w:hanging="75"/>
              <w:rPr>
                <w:b/>
                <w:sz w:val="18"/>
              </w:rPr>
            </w:pPr>
            <w:r>
              <w:rPr>
                <w:b/>
                <w:sz w:val="18"/>
              </w:rPr>
              <w:t>monitoring locations</w:t>
            </w:r>
          </w:p>
        </w:tc>
        <w:tc>
          <w:tcPr>
            <w:tcW w:w="2099" w:type="dxa"/>
            <w:gridSpan w:val="2"/>
          </w:tcPr>
          <w:p>
            <w:pPr>
              <w:pStyle w:val="TableParagraph"/>
              <w:spacing w:line="188" w:lineRule="exact"/>
              <w:ind w:left="213"/>
              <w:rPr>
                <w:b/>
                <w:sz w:val="18"/>
              </w:rPr>
            </w:pPr>
            <w:r>
              <w:rPr>
                <w:b/>
                <w:sz w:val="18"/>
              </w:rPr>
              <w:t>Number of samples</w:t>
            </w:r>
          </w:p>
        </w:tc>
      </w:tr>
      <w:tr>
        <w:trPr>
          <w:trHeight w:val="402" w:hRule="atLeast"/>
        </w:trPr>
        <w:tc>
          <w:tcPr>
            <w:tcW w:w="1841" w:type="dxa"/>
            <w:vMerge/>
            <w:tcBorders>
              <w:top w:val="nil"/>
            </w:tcBorders>
          </w:tcPr>
          <w:p>
            <w:pPr>
              <w:rPr>
                <w:sz w:val="2"/>
                <w:szCs w:val="2"/>
              </w:rPr>
            </w:pPr>
          </w:p>
        </w:tc>
        <w:tc>
          <w:tcPr>
            <w:tcW w:w="1649" w:type="dxa"/>
            <w:vMerge/>
            <w:tcBorders>
              <w:top w:val="nil"/>
            </w:tcBorders>
          </w:tcPr>
          <w:p>
            <w:pPr>
              <w:rPr>
                <w:sz w:val="2"/>
                <w:szCs w:val="2"/>
              </w:rPr>
            </w:pPr>
          </w:p>
        </w:tc>
        <w:tc>
          <w:tcPr>
            <w:tcW w:w="1541" w:type="dxa"/>
            <w:vMerge/>
            <w:tcBorders>
              <w:top w:val="nil"/>
            </w:tcBorders>
          </w:tcPr>
          <w:p>
            <w:pPr>
              <w:rPr>
                <w:sz w:val="2"/>
                <w:szCs w:val="2"/>
              </w:rPr>
            </w:pPr>
          </w:p>
        </w:tc>
        <w:tc>
          <w:tcPr>
            <w:tcW w:w="990" w:type="dxa"/>
          </w:tcPr>
          <w:p>
            <w:pPr>
              <w:pStyle w:val="TableParagraph"/>
              <w:spacing w:before="92"/>
              <w:ind w:left="245"/>
              <w:rPr>
                <w:b/>
                <w:sz w:val="18"/>
              </w:rPr>
            </w:pPr>
            <w:r>
              <w:rPr>
                <w:b/>
                <w:sz w:val="18"/>
              </w:rPr>
              <w:t>TTHM</w:t>
            </w:r>
          </w:p>
        </w:tc>
        <w:tc>
          <w:tcPr>
            <w:tcW w:w="1109" w:type="dxa"/>
          </w:tcPr>
          <w:p>
            <w:pPr>
              <w:pStyle w:val="TableParagraph"/>
              <w:spacing w:before="92"/>
              <w:ind w:left="309"/>
              <w:rPr>
                <w:b/>
                <w:sz w:val="18"/>
              </w:rPr>
            </w:pPr>
            <w:r>
              <w:rPr>
                <w:b/>
                <w:sz w:val="18"/>
              </w:rPr>
              <w:t>HAA5</w:t>
            </w:r>
          </w:p>
        </w:tc>
      </w:tr>
      <w:tr>
        <w:trPr>
          <w:trHeight w:val="208" w:hRule="atLeast"/>
        </w:trPr>
        <w:tc>
          <w:tcPr>
            <w:tcW w:w="1841" w:type="dxa"/>
            <w:tcBorders>
              <w:bottom w:val="nil"/>
            </w:tcBorders>
          </w:tcPr>
          <w:p>
            <w:pPr>
              <w:pStyle w:val="TableParagraph"/>
              <w:spacing w:line="189" w:lineRule="exact"/>
              <w:ind w:left="107"/>
              <w:rPr>
                <w:sz w:val="18"/>
              </w:rPr>
            </w:pPr>
            <w:r>
              <w:rPr>
                <w:sz w:val="18"/>
              </w:rPr>
              <w:t>Surface Water and</w:t>
            </w:r>
          </w:p>
        </w:tc>
        <w:tc>
          <w:tcPr>
            <w:tcW w:w="1649" w:type="dxa"/>
            <w:tcBorders>
              <w:bottom w:val="nil"/>
            </w:tcBorders>
          </w:tcPr>
          <w:p>
            <w:pPr>
              <w:pStyle w:val="TableParagraph"/>
              <w:spacing w:line="189" w:lineRule="exact"/>
              <w:ind w:right="94"/>
              <w:jc w:val="right"/>
              <w:rPr>
                <w:sz w:val="18"/>
              </w:rPr>
            </w:pPr>
            <w:r>
              <w:rPr>
                <w:sz w:val="18"/>
              </w:rPr>
              <w:t>&lt;500</w:t>
            </w:r>
          </w:p>
        </w:tc>
        <w:tc>
          <w:tcPr>
            <w:tcW w:w="1541" w:type="dxa"/>
            <w:tcBorders>
              <w:bottom w:val="nil"/>
            </w:tcBorders>
          </w:tcPr>
          <w:p>
            <w:pPr>
              <w:pStyle w:val="TableParagraph"/>
              <w:spacing w:line="189" w:lineRule="exact"/>
              <w:ind w:right="96"/>
              <w:jc w:val="right"/>
              <w:rPr>
                <w:sz w:val="18"/>
              </w:rPr>
            </w:pPr>
            <w:r>
              <w:rPr>
                <w:w w:val="99"/>
                <w:sz w:val="18"/>
              </w:rPr>
              <w:t>3</w:t>
            </w:r>
          </w:p>
        </w:tc>
        <w:tc>
          <w:tcPr>
            <w:tcW w:w="990" w:type="dxa"/>
            <w:tcBorders>
              <w:bottom w:val="nil"/>
            </w:tcBorders>
          </w:tcPr>
          <w:p>
            <w:pPr>
              <w:pStyle w:val="TableParagraph"/>
              <w:spacing w:line="189" w:lineRule="exact"/>
              <w:ind w:right="97"/>
              <w:jc w:val="right"/>
              <w:rPr>
                <w:sz w:val="18"/>
              </w:rPr>
            </w:pPr>
            <w:r>
              <w:rPr>
                <w:w w:val="99"/>
                <w:sz w:val="18"/>
              </w:rPr>
              <w:t>3</w:t>
            </w:r>
          </w:p>
        </w:tc>
        <w:tc>
          <w:tcPr>
            <w:tcW w:w="1109" w:type="dxa"/>
            <w:tcBorders>
              <w:bottom w:val="nil"/>
            </w:tcBorders>
          </w:tcPr>
          <w:p>
            <w:pPr>
              <w:pStyle w:val="TableParagraph"/>
              <w:spacing w:line="189" w:lineRule="exact"/>
              <w:ind w:right="97"/>
              <w:jc w:val="right"/>
              <w:rPr>
                <w:sz w:val="18"/>
              </w:rPr>
            </w:pPr>
            <w:r>
              <w:rPr>
                <w:w w:val="99"/>
                <w:sz w:val="18"/>
              </w:rPr>
              <w:t>3</w:t>
            </w:r>
          </w:p>
        </w:tc>
      </w:tr>
      <w:tr>
        <w:trPr>
          <w:trHeight w:val="207" w:hRule="atLeast"/>
        </w:trPr>
        <w:tc>
          <w:tcPr>
            <w:tcW w:w="1841" w:type="dxa"/>
            <w:tcBorders>
              <w:top w:val="nil"/>
              <w:bottom w:val="nil"/>
            </w:tcBorders>
          </w:tcPr>
          <w:p>
            <w:pPr>
              <w:pStyle w:val="TableParagraph"/>
              <w:spacing w:line="188" w:lineRule="exact"/>
              <w:ind w:left="107"/>
              <w:rPr>
                <w:sz w:val="18"/>
              </w:rPr>
            </w:pPr>
            <w:r>
              <w:rPr>
                <w:sz w:val="18"/>
              </w:rPr>
              <w:t>GWUDI</w:t>
            </w:r>
          </w:p>
        </w:tc>
        <w:tc>
          <w:tcPr>
            <w:tcW w:w="1649" w:type="dxa"/>
            <w:tcBorders>
              <w:top w:val="nil"/>
              <w:bottom w:val="nil"/>
            </w:tcBorders>
          </w:tcPr>
          <w:p>
            <w:pPr>
              <w:pStyle w:val="TableParagraph"/>
              <w:spacing w:line="188" w:lineRule="exact"/>
              <w:ind w:right="94"/>
              <w:jc w:val="right"/>
              <w:rPr>
                <w:sz w:val="18"/>
              </w:rPr>
            </w:pPr>
            <w:r>
              <w:rPr>
                <w:sz w:val="18"/>
              </w:rPr>
              <w:t>500-3,300</w:t>
            </w:r>
          </w:p>
        </w:tc>
        <w:tc>
          <w:tcPr>
            <w:tcW w:w="1541" w:type="dxa"/>
            <w:tcBorders>
              <w:top w:val="nil"/>
              <w:bottom w:val="nil"/>
            </w:tcBorders>
          </w:tcPr>
          <w:p>
            <w:pPr>
              <w:pStyle w:val="TableParagraph"/>
              <w:spacing w:line="188" w:lineRule="exact"/>
              <w:ind w:right="96"/>
              <w:jc w:val="right"/>
              <w:rPr>
                <w:sz w:val="18"/>
              </w:rPr>
            </w:pPr>
            <w:r>
              <w:rPr>
                <w:w w:val="99"/>
                <w:sz w:val="18"/>
              </w:rPr>
              <w:t>3</w:t>
            </w:r>
          </w:p>
        </w:tc>
        <w:tc>
          <w:tcPr>
            <w:tcW w:w="990" w:type="dxa"/>
            <w:tcBorders>
              <w:top w:val="nil"/>
              <w:bottom w:val="nil"/>
            </w:tcBorders>
          </w:tcPr>
          <w:p>
            <w:pPr>
              <w:pStyle w:val="TableParagraph"/>
              <w:spacing w:line="188" w:lineRule="exact"/>
              <w:ind w:right="97"/>
              <w:jc w:val="right"/>
              <w:rPr>
                <w:sz w:val="18"/>
              </w:rPr>
            </w:pPr>
            <w:r>
              <w:rPr>
                <w:w w:val="99"/>
                <w:sz w:val="18"/>
              </w:rPr>
              <w:t>9</w:t>
            </w:r>
          </w:p>
        </w:tc>
        <w:tc>
          <w:tcPr>
            <w:tcW w:w="1109" w:type="dxa"/>
            <w:tcBorders>
              <w:top w:val="nil"/>
              <w:bottom w:val="nil"/>
            </w:tcBorders>
          </w:tcPr>
          <w:p>
            <w:pPr>
              <w:pStyle w:val="TableParagraph"/>
              <w:spacing w:line="188" w:lineRule="exact"/>
              <w:ind w:right="97"/>
              <w:jc w:val="right"/>
              <w:rPr>
                <w:sz w:val="18"/>
              </w:rPr>
            </w:pPr>
            <w:r>
              <w:rPr>
                <w:w w:val="99"/>
                <w:sz w:val="18"/>
              </w:rPr>
              <w:t>9</w:t>
            </w:r>
          </w:p>
        </w:tc>
      </w:tr>
      <w:tr>
        <w:trPr>
          <w:trHeight w:val="207" w:hRule="atLeast"/>
        </w:trPr>
        <w:tc>
          <w:tcPr>
            <w:tcW w:w="1841" w:type="dxa"/>
            <w:tcBorders>
              <w:top w:val="nil"/>
              <w:bottom w:val="nil"/>
            </w:tcBorders>
          </w:tcPr>
          <w:p>
            <w:pPr>
              <w:pStyle w:val="TableParagraph"/>
              <w:rPr>
                <w:rFonts w:ascii="Times New Roman"/>
                <w:sz w:val="14"/>
              </w:rPr>
            </w:pPr>
          </w:p>
        </w:tc>
        <w:tc>
          <w:tcPr>
            <w:tcW w:w="1649" w:type="dxa"/>
            <w:tcBorders>
              <w:top w:val="nil"/>
              <w:bottom w:val="nil"/>
            </w:tcBorders>
          </w:tcPr>
          <w:p>
            <w:pPr>
              <w:pStyle w:val="TableParagraph"/>
              <w:spacing w:line="188" w:lineRule="exact"/>
              <w:ind w:right="94"/>
              <w:jc w:val="right"/>
              <w:rPr>
                <w:sz w:val="18"/>
              </w:rPr>
            </w:pPr>
            <w:r>
              <w:rPr>
                <w:sz w:val="18"/>
              </w:rPr>
              <w:t>3,301-9,999</w:t>
            </w:r>
          </w:p>
        </w:tc>
        <w:tc>
          <w:tcPr>
            <w:tcW w:w="1541" w:type="dxa"/>
            <w:tcBorders>
              <w:top w:val="nil"/>
              <w:bottom w:val="nil"/>
            </w:tcBorders>
          </w:tcPr>
          <w:p>
            <w:pPr>
              <w:pStyle w:val="TableParagraph"/>
              <w:spacing w:line="188" w:lineRule="exact"/>
              <w:ind w:right="96"/>
              <w:jc w:val="right"/>
              <w:rPr>
                <w:sz w:val="18"/>
              </w:rPr>
            </w:pPr>
            <w:r>
              <w:rPr>
                <w:w w:val="99"/>
                <w:sz w:val="18"/>
              </w:rPr>
              <w:t>6</w:t>
            </w:r>
          </w:p>
        </w:tc>
        <w:tc>
          <w:tcPr>
            <w:tcW w:w="990" w:type="dxa"/>
            <w:tcBorders>
              <w:top w:val="nil"/>
              <w:bottom w:val="nil"/>
            </w:tcBorders>
          </w:tcPr>
          <w:p>
            <w:pPr>
              <w:pStyle w:val="TableParagraph"/>
              <w:spacing w:line="188" w:lineRule="exact"/>
              <w:ind w:right="94"/>
              <w:jc w:val="right"/>
              <w:rPr>
                <w:sz w:val="18"/>
              </w:rPr>
            </w:pPr>
            <w:r>
              <w:rPr>
                <w:w w:val="95"/>
                <w:sz w:val="18"/>
              </w:rPr>
              <w:t>36</w:t>
            </w:r>
          </w:p>
        </w:tc>
        <w:tc>
          <w:tcPr>
            <w:tcW w:w="1109" w:type="dxa"/>
            <w:tcBorders>
              <w:top w:val="nil"/>
              <w:bottom w:val="nil"/>
            </w:tcBorders>
          </w:tcPr>
          <w:p>
            <w:pPr>
              <w:pStyle w:val="TableParagraph"/>
              <w:spacing w:line="188" w:lineRule="exact"/>
              <w:ind w:right="94"/>
              <w:jc w:val="right"/>
              <w:rPr>
                <w:sz w:val="18"/>
              </w:rPr>
            </w:pPr>
            <w:r>
              <w:rPr>
                <w:w w:val="95"/>
                <w:sz w:val="18"/>
              </w:rPr>
              <w:t>36</w:t>
            </w:r>
          </w:p>
        </w:tc>
      </w:tr>
      <w:tr>
        <w:trPr>
          <w:trHeight w:val="206" w:hRule="atLeast"/>
        </w:trPr>
        <w:tc>
          <w:tcPr>
            <w:tcW w:w="1841" w:type="dxa"/>
            <w:tcBorders>
              <w:top w:val="nil"/>
              <w:bottom w:val="nil"/>
            </w:tcBorders>
          </w:tcPr>
          <w:p>
            <w:pPr>
              <w:pStyle w:val="TableParagraph"/>
              <w:rPr>
                <w:rFonts w:ascii="Times New Roman"/>
                <w:sz w:val="14"/>
              </w:rPr>
            </w:pPr>
          </w:p>
        </w:tc>
        <w:tc>
          <w:tcPr>
            <w:tcW w:w="1649" w:type="dxa"/>
            <w:tcBorders>
              <w:top w:val="nil"/>
              <w:bottom w:val="nil"/>
            </w:tcBorders>
          </w:tcPr>
          <w:p>
            <w:pPr>
              <w:pStyle w:val="TableParagraph"/>
              <w:spacing w:line="186" w:lineRule="exact"/>
              <w:ind w:right="94"/>
              <w:jc w:val="right"/>
              <w:rPr>
                <w:sz w:val="18"/>
              </w:rPr>
            </w:pPr>
            <w:r>
              <w:rPr>
                <w:sz w:val="18"/>
              </w:rPr>
              <w:t>10,000-49,999</w:t>
            </w:r>
          </w:p>
        </w:tc>
        <w:tc>
          <w:tcPr>
            <w:tcW w:w="1541" w:type="dxa"/>
            <w:tcBorders>
              <w:top w:val="nil"/>
              <w:bottom w:val="nil"/>
            </w:tcBorders>
          </w:tcPr>
          <w:p>
            <w:pPr>
              <w:pStyle w:val="TableParagraph"/>
              <w:spacing w:line="186" w:lineRule="exact"/>
              <w:ind w:right="93"/>
              <w:jc w:val="right"/>
              <w:rPr>
                <w:sz w:val="18"/>
              </w:rPr>
            </w:pPr>
            <w:r>
              <w:rPr>
                <w:w w:val="95"/>
                <w:sz w:val="18"/>
              </w:rPr>
              <w:t>12</w:t>
            </w:r>
          </w:p>
        </w:tc>
        <w:tc>
          <w:tcPr>
            <w:tcW w:w="990" w:type="dxa"/>
            <w:tcBorders>
              <w:top w:val="nil"/>
              <w:bottom w:val="nil"/>
            </w:tcBorders>
          </w:tcPr>
          <w:p>
            <w:pPr>
              <w:pStyle w:val="TableParagraph"/>
              <w:spacing w:line="186" w:lineRule="exact"/>
              <w:ind w:right="94"/>
              <w:jc w:val="right"/>
              <w:rPr>
                <w:sz w:val="18"/>
              </w:rPr>
            </w:pPr>
            <w:r>
              <w:rPr>
                <w:w w:val="95"/>
                <w:sz w:val="18"/>
              </w:rPr>
              <w:t>72</w:t>
            </w:r>
          </w:p>
        </w:tc>
        <w:tc>
          <w:tcPr>
            <w:tcW w:w="1109" w:type="dxa"/>
            <w:tcBorders>
              <w:top w:val="nil"/>
              <w:bottom w:val="nil"/>
            </w:tcBorders>
          </w:tcPr>
          <w:p>
            <w:pPr>
              <w:pStyle w:val="TableParagraph"/>
              <w:spacing w:line="186" w:lineRule="exact"/>
              <w:ind w:right="94"/>
              <w:jc w:val="right"/>
              <w:rPr>
                <w:sz w:val="18"/>
              </w:rPr>
            </w:pPr>
            <w:r>
              <w:rPr>
                <w:w w:val="95"/>
                <w:sz w:val="18"/>
              </w:rPr>
              <w:t>72</w:t>
            </w:r>
          </w:p>
        </w:tc>
      </w:tr>
      <w:tr>
        <w:trPr>
          <w:trHeight w:val="206" w:hRule="atLeast"/>
        </w:trPr>
        <w:tc>
          <w:tcPr>
            <w:tcW w:w="1841" w:type="dxa"/>
            <w:tcBorders>
              <w:top w:val="nil"/>
              <w:bottom w:val="nil"/>
            </w:tcBorders>
          </w:tcPr>
          <w:p>
            <w:pPr>
              <w:pStyle w:val="TableParagraph"/>
              <w:rPr>
                <w:rFonts w:ascii="Times New Roman"/>
                <w:sz w:val="14"/>
              </w:rPr>
            </w:pPr>
          </w:p>
        </w:tc>
        <w:tc>
          <w:tcPr>
            <w:tcW w:w="1649" w:type="dxa"/>
            <w:tcBorders>
              <w:top w:val="nil"/>
              <w:bottom w:val="nil"/>
            </w:tcBorders>
          </w:tcPr>
          <w:p>
            <w:pPr>
              <w:pStyle w:val="TableParagraph"/>
              <w:spacing w:line="186" w:lineRule="exact"/>
              <w:ind w:right="94"/>
              <w:jc w:val="right"/>
              <w:rPr>
                <w:sz w:val="18"/>
              </w:rPr>
            </w:pPr>
            <w:r>
              <w:rPr>
                <w:sz w:val="18"/>
              </w:rPr>
              <w:t>50,000-249,999</w:t>
            </w:r>
          </w:p>
        </w:tc>
        <w:tc>
          <w:tcPr>
            <w:tcW w:w="1541" w:type="dxa"/>
            <w:tcBorders>
              <w:top w:val="nil"/>
              <w:bottom w:val="nil"/>
            </w:tcBorders>
          </w:tcPr>
          <w:p>
            <w:pPr>
              <w:pStyle w:val="TableParagraph"/>
              <w:spacing w:line="186" w:lineRule="exact"/>
              <w:ind w:right="93"/>
              <w:jc w:val="right"/>
              <w:rPr>
                <w:sz w:val="18"/>
              </w:rPr>
            </w:pPr>
            <w:r>
              <w:rPr>
                <w:w w:val="95"/>
                <w:sz w:val="18"/>
              </w:rPr>
              <w:t>24</w:t>
            </w:r>
          </w:p>
        </w:tc>
        <w:tc>
          <w:tcPr>
            <w:tcW w:w="990" w:type="dxa"/>
            <w:tcBorders>
              <w:top w:val="nil"/>
              <w:bottom w:val="nil"/>
            </w:tcBorders>
          </w:tcPr>
          <w:p>
            <w:pPr>
              <w:pStyle w:val="TableParagraph"/>
              <w:spacing w:line="186" w:lineRule="exact"/>
              <w:ind w:right="94"/>
              <w:jc w:val="right"/>
              <w:rPr>
                <w:sz w:val="18"/>
              </w:rPr>
            </w:pPr>
            <w:r>
              <w:rPr>
                <w:w w:val="95"/>
                <w:sz w:val="18"/>
              </w:rPr>
              <w:t>144</w:t>
            </w:r>
          </w:p>
        </w:tc>
        <w:tc>
          <w:tcPr>
            <w:tcW w:w="1109" w:type="dxa"/>
            <w:tcBorders>
              <w:top w:val="nil"/>
              <w:bottom w:val="nil"/>
            </w:tcBorders>
          </w:tcPr>
          <w:p>
            <w:pPr>
              <w:pStyle w:val="TableParagraph"/>
              <w:spacing w:line="186" w:lineRule="exact"/>
              <w:ind w:right="94"/>
              <w:jc w:val="right"/>
              <w:rPr>
                <w:sz w:val="18"/>
              </w:rPr>
            </w:pPr>
            <w:r>
              <w:rPr>
                <w:w w:val="95"/>
                <w:sz w:val="18"/>
              </w:rPr>
              <w:t>144</w:t>
            </w:r>
          </w:p>
        </w:tc>
      </w:tr>
      <w:tr>
        <w:trPr>
          <w:trHeight w:val="207" w:hRule="atLeast"/>
        </w:trPr>
        <w:tc>
          <w:tcPr>
            <w:tcW w:w="1841" w:type="dxa"/>
            <w:tcBorders>
              <w:top w:val="nil"/>
              <w:bottom w:val="nil"/>
            </w:tcBorders>
          </w:tcPr>
          <w:p>
            <w:pPr>
              <w:pStyle w:val="TableParagraph"/>
              <w:rPr>
                <w:rFonts w:ascii="Times New Roman"/>
                <w:sz w:val="14"/>
              </w:rPr>
            </w:pPr>
          </w:p>
        </w:tc>
        <w:tc>
          <w:tcPr>
            <w:tcW w:w="1649" w:type="dxa"/>
            <w:tcBorders>
              <w:top w:val="nil"/>
              <w:bottom w:val="nil"/>
            </w:tcBorders>
          </w:tcPr>
          <w:p>
            <w:pPr>
              <w:pStyle w:val="TableParagraph"/>
              <w:spacing w:line="188" w:lineRule="exact"/>
              <w:ind w:right="94"/>
              <w:jc w:val="right"/>
              <w:rPr>
                <w:sz w:val="18"/>
              </w:rPr>
            </w:pPr>
            <w:r>
              <w:rPr>
                <w:sz w:val="18"/>
              </w:rPr>
              <w:t>250,000-999,999</w:t>
            </w:r>
          </w:p>
        </w:tc>
        <w:tc>
          <w:tcPr>
            <w:tcW w:w="1541" w:type="dxa"/>
            <w:tcBorders>
              <w:top w:val="nil"/>
              <w:bottom w:val="nil"/>
            </w:tcBorders>
          </w:tcPr>
          <w:p>
            <w:pPr>
              <w:pStyle w:val="TableParagraph"/>
              <w:spacing w:line="188" w:lineRule="exact"/>
              <w:ind w:right="93"/>
              <w:jc w:val="right"/>
              <w:rPr>
                <w:sz w:val="18"/>
              </w:rPr>
            </w:pPr>
            <w:r>
              <w:rPr>
                <w:w w:val="95"/>
                <w:sz w:val="18"/>
              </w:rPr>
              <w:t>36</w:t>
            </w:r>
          </w:p>
        </w:tc>
        <w:tc>
          <w:tcPr>
            <w:tcW w:w="990" w:type="dxa"/>
            <w:tcBorders>
              <w:top w:val="nil"/>
              <w:bottom w:val="nil"/>
            </w:tcBorders>
          </w:tcPr>
          <w:p>
            <w:pPr>
              <w:pStyle w:val="TableParagraph"/>
              <w:spacing w:line="188" w:lineRule="exact"/>
              <w:ind w:right="94"/>
              <w:jc w:val="right"/>
              <w:rPr>
                <w:sz w:val="18"/>
              </w:rPr>
            </w:pPr>
            <w:r>
              <w:rPr>
                <w:w w:val="95"/>
                <w:sz w:val="18"/>
              </w:rPr>
              <w:t>216</w:t>
            </w:r>
          </w:p>
        </w:tc>
        <w:tc>
          <w:tcPr>
            <w:tcW w:w="1109" w:type="dxa"/>
            <w:tcBorders>
              <w:top w:val="nil"/>
              <w:bottom w:val="nil"/>
            </w:tcBorders>
          </w:tcPr>
          <w:p>
            <w:pPr>
              <w:pStyle w:val="TableParagraph"/>
              <w:spacing w:line="188" w:lineRule="exact"/>
              <w:ind w:right="94"/>
              <w:jc w:val="right"/>
              <w:rPr>
                <w:sz w:val="18"/>
              </w:rPr>
            </w:pPr>
            <w:r>
              <w:rPr>
                <w:w w:val="95"/>
                <w:sz w:val="18"/>
              </w:rPr>
              <w:t>216</w:t>
            </w:r>
          </w:p>
        </w:tc>
      </w:tr>
      <w:tr>
        <w:trPr>
          <w:trHeight w:val="207" w:hRule="atLeast"/>
        </w:trPr>
        <w:tc>
          <w:tcPr>
            <w:tcW w:w="1841" w:type="dxa"/>
            <w:tcBorders>
              <w:top w:val="nil"/>
              <w:bottom w:val="nil"/>
            </w:tcBorders>
          </w:tcPr>
          <w:p>
            <w:pPr>
              <w:pStyle w:val="TableParagraph"/>
              <w:rPr>
                <w:rFonts w:ascii="Times New Roman"/>
                <w:sz w:val="14"/>
              </w:rPr>
            </w:pPr>
          </w:p>
        </w:tc>
        <w:tc>
          <w:tcPr>
            <w:tcW w:w="1649" w:type="dxa"/>
            <w:tcBorders>
              <w:top w:val="nil"/>
              <w:bottom w:val="nil"/>
            </w:tcBorders>
          </w:tcPr>
          <w:p>
            <w:pPr>
              <w:pStyle w:val="TableParagraph"/>
              <w:spacing w:line="188" w:lineRule="exact"/>
              <w:ind w:right="93"/>
              <w:jc w:val="right"/>
              <w:rPr>
                <w:sz w:val="18"/>
              </w:rPr>
            </w:pPr>
            <w:r>
              <w:rPr>
                <w:sz w:val="18"/>
              </w:rPr>
              <w:t>1,000,000-</w:t>
            </w:r>
          </w:p>
        </w:tc>
        <w:tc>
          <w:tcPr>
            <w:tcW w:w="1541" w:type="dxa"/>
            <w:tcBorders>
              <w:top w:val="nil"/>
              <w:bottom w:val="nil"/>
            </w:tcBorders>
          </w:tcPr>
          <w:p>
            <w:pPr>
              <w:pStyle w:val="TableParagraph"/>
              <w:rPr>
                <w:rFonts w:ascii="Times New Roman"/>
                <w:sz w:val="14"/>
              </w:rPr>
            </w:pPr>
          </w:p>
        </w:tc>
        <w:tc>
          <w:tcPr>
            <w:tcW w:w="990" w:type="dxa"/>
            <w:tcBorders>
              <w:top w:val="nil"/>
              <w:bottom w:val="nil"/>
            </w:tcBorders>
          </w:tcPr>
          <w:p>
            <w:pPr>
              <w:pStyle w:val="TableParagraph"/>
              <w:rPr>
                <w:rFonts w:ascii="Times New Roman"/>
                <w:sz w:val="14"/>
              </w:rPr>
            </w:pPr>
          </w:p>
        </w:tc>
        <w:tc>
          <w:tcPr>
            <w:tcW w:w="1109" w:type="dxa"/>
            <w:tcBorders>
              <w:top w:val="nil"/>
              <w:bottom w:val="nil"/>
            </w:tcBorders>
          </w:tcPr>
          <w:p>
            <w:pPr>
              <w:pStyle w:val="TableParagraph"/>
              <w:rPr>
                <w:rFonts w:ascii="Times New Roman"/>
                <w:sz w:val="14"/>
              </w:rPr>
            </w:pPr>
          </w:p>
        </w:tc>
      </w:tr>
      <w:tr>
        <w:trPr>
          <w:trHeight w:val="206" w:hRule="atLeast"/>
        </w:trPr>
        <w:tc>
          <w:tcPr>
            <w:tcW w:w="1841" w:type="dxa"/>
            <w:tcBorders>
              <w:top w:val="nil"/>
              <w:bottom w:val="nil"/>
            </w:tcBorders>
          </w:tcPr>
          <w:p>
            <w:pPr>
              <w:pStyle w:val="TableParagraph"/>
              <w:rPr>
                <w:rFonts w:ascii="Times New Roman"/>
                <w:sz w:val="14"/>
              </w:rPr>
            </w:pPr>
          </w:p>
        </w:tc>
        <w:tc>
          <w:tcPr>
            <w:tcW w:w="1649" w:type="dxa"/>
            <w:tcBorders>
              <w:top w:val="nil"/>
              <w:bottom w:val="nil"/>
            </w:tcBorders>
          </w:tcPr>
          <w:p>
            <w:pPr>
              <w:pStyle w:val="TableParagraph"/>
              <w:spacing w:line="186" w:lineRule="exact"/>
              <w:ind w:right="95"/>
              <w:jc w:val="right"/>
              <w:rPr>
                <w:sz w:val="18"/>
              </w:rPr>
            </w:pPr>
            <w:r>
              <w:rPr>
                <w:sz w:val="18"/>
              </w:rPr>
              <w:t>4,999,999</w:t>
            </w:r>
          </w:p>
        </w:tc>
        <w:tc>
          <w:tcPr>
            <w:tcW w:w="1541" w:type="dxa"/>
            <w:tcBorders>
              <w:top w:val="nil"/>
              <w:bottom w:val="nil"/>
            </w:tcBorders>
          </w:tcPr>
          <w:p>
            <w:pPr>
              <w:pStyle w:val="TableParagraph"/>
              <w:spacing w:line="186" w:lineRule="exact"/>
              <w:ind w:right="93"/>
              <w:jc w:val="right"/>
              <w:rPr>
                <w:sz w:val="18"/>
              </w:rPr>
            </w:pPr>
            <w:r>
              <w:rPr>
                <w:w w:val="95"/>
                <w:sz w:val="18"/>
              </w:rPr>
              <w:t>48</w:t>
            </w:r>
          </w:p>
        </w:tc>
        <w:tc>
          <w:tcPr>
            <w:tcW w:w="990" w:type="dxa"/>
            <w:tcBorders>
              <w:top w:val="nil"/>
              <w:bottom w:val="nil"/>
            </w:tcBorders>
          </w:tcPr>
          <w:p>
            <w:pPr>
              <w:pStyle w:val="TableParagraph"/>
              <w:spacing w:line="186" w:lineRule="exact"/>
              <w:ind w:right="94"/>
              <w:jc w:val="right"/>
              <w:rPr>
                <w:sz w:val="18"/>
              </w:rPr>
            </w:pPr>
            <w:r>
              <w:rPr>
                <w:w w:val="95"/>
                <w:sz w:val="18"/>
              </w:rPr>
              <w:t>288</w:t>
            </w:r>
          </w:p>
        </w:tc>
        <w:tc>
          <w:tcPr>
            <w:tcW w:w="1109" w:type="dxa"/>
            <w:tcBorders>
              <w:top w:val="nil"/>
              <w:bottom w:val="nil"/>
            </w:tcBorders>
          </w:tcPr>
          <w:p>
            <w:pPr>
              <w:pStyle w:val="TableParagraph"/>
              <w:spacing w:line="186" w:lineRule="exact"/>
              <w:ind w:right="94"/>
              <w:jc w:val="right"/>
              <w:rPr>
                <w:sz w:val="18"/>
              </w:rPr>
            </w:pPr>
            <w:r>
              <w:rPr>
                <w:w w:val="95"/>
                <w:sz w:val="18"/>
              </w:rPr>
              <w:t>288</w:t>
            </w:r>
          </w:p>
        </w:tc>
      </w:tr>
      <w:tr>
        <w:trPr>
          <w:trHeight w:val="412" w:hRule="atLeast"/>
        </w:trPr>
        <w:tc>
          <w:tcPr>
            <w:tcW w:w="1841" w:type="dxa"/>
            <w:tcBorders>
              <w:top w:val="nil"/>
            </w:tcBorders>
          </w:tcPr>
          <w:p>
            <w:pPr>
              <w:pStyle w:val="TableParagraph"/>
              <w:rPr>
                <w:rFonts w:ascii="Times New Roman"/>
                <w:sz w:val="20"/>
              </w:rPr>
            </w:pPr>
          </w:p>
        </w:tc>
        <w:tc>
          <w:tcPr>
            <w:tcW w:w="1649" w:type="dxa"/>
            <w:tcBorders>
              <w:top w:val="nil"/>
            </w:tcBorders>
          </w:tcPr>
          <w:p>
            <w:pPr>
              <w:pStyle w:val="TableParagraph"/>
              <w:spacing w:line="204" w:lineRule="exact"/>
              <w:ind w:right="95"/>
              <w:jc w:val="right"/>
              <w:rPr>
                <w:sz w:val="18"/>
              </w:rPr>
            </w:pPr>
            <w:r>
              <w:rPr>
                <w:sz w:val="18"/>
              </w:rPr>
              <w:t>≥5,000,000</w:t>
            </w:r>
          </w:p>
        </w:tc>
        <w:tc>
          <w:tcPr>
            <w:tcW w:w="1541" w:type="dxa"/>
            <w:tcBorders>
              <w:top w:val="nil"/>
            </w:tcBorders>
          </w:tcPr>
          <w:p>
            <w:pPr>
              <w:pStyle w:val="TableParagraph"/>
              <w:spacing w:line="204" w:lineRule="exact"/>
              <w:ind w:right="93"/>
              <w:jc w:val="right"/>
              <w:rPr>
                <w:sz w:val="18"/>
              </w:rPr>
            </w:pPr>
            <w:r>
              <w:rPr>
                <w:w w:val="95"/>
                <w:sz w:val="18"/>
              </w:rPr>
              <w:t>60</w:t>
            </w:r>
          </w:p>
        </w:tc>
        <w:tc>
          <w:tcPr>
            <w:tcW w:w="990" w:type="dxa"/>
            <w:tcBorders>
              <w:top w:val="nil"/>
            </w:tcBorders>
          </w:tcPr>
          <w:p>
            <w:pPr>
              <w:pStyle w:val="TableParagraph"/>
              <w:spacing w:line="204" w:lineRule="exact"/>
              <w:ind w:right="94"/>
              <w:jc w:val="right"/>
              <w:rPr>
                <w:sz w:val="18"/>
              </w:rPr>
            </w:pPr>
            <w:r>
              <w:rPr>
                <w:w w:val="95"/>
                <w:sz w:val="18"/>
              </w:rPr>
              <w:t>360</w:t>
            </w:r>
          </w:p>
        </w:tc>
        <w:tc>
          <w:tcPr>
            <w:tcW w:w="1109" w:type="dxa"/>
            <w:tcBorders>
              <w:top w:val="nil"/>
            </w:tcBorders>
          </w:tcPr>
          <w:p>
            <w:pPr>
              <w:pStyle w:val="TableParagraph"/>
              <w:spacing w:line="204" w:lineRule="exact"/>
              <w:ind w:right="94"/>
              <w:jc w:val="right"/>
              <w:rPr>
                <w:sz w:val="18"/>
              </w:rPr>
            </w:pPr>
            <w:r>
              <w:rPr>
                <w:w w:val="95"/>
                <w:sz w:val="18"/>
              </w:rPr>
              <w:t>360</w:t>
            </w:r>
          </w:p>
        </w:tc>
      </w:tr>
      <w:tr>
        <w:trPr>
          <w:trHeight w:val="208" w:hRule="atLeast"/>
        </w:trPr>
        <w:tc>
          <w:tcPr>
            <w:tcW w:w="1841" w:type="dxa"/>
            <w:tcBorders>
              <w:bottom w:val="nil"/>
            </w:tcBorders>
          </w:tcPr>
          <w:p>
            <w:pPr>
              <w:pStyle w:val="TableParagraph"/>
              <w:spacing w:line="189" w:lineRule="exact"/>
              <w:ind w:left="107"/>
              <w:rPr>
                <w:sz w:val="18"/>
              </w:rPr>
            </w:pPr>
            <w:r>
              <w:rPr>
                <w:sz w:val="18"/>
              </w:rPr>
              <w:t>Ground Water</w:t>
            </w:r>
          </w:p>
        </w:tc>
        <w:tc>
          <w:tcPr>
            <w:tcW w:w="1649" w:type="dxa"/>
            <w:tcBorders>
              <w:bottom w:val="nil"/>
            </w:tcBorders>
          </w:tcPr>
          <w:p>
            <w:pPr>
              <w:pStyle w:val="TableParagraph"/>
              <w:spacing w:line="189" w:lineRule="exact"/>
              <w:ind w:right="94"/>
              <w:jc w:val="right"/>
              <w:rPr>
                <w:sz w:val="18"/>
              </w:rPr>
            </w:pPr>
            <w:r>
              <w:rPr>
                <w:sz w:val="18"/>
              </w:rPr>
              <w:t>&lt;500</w:t>
            </w:r>
          </w:p>
        </w:tc>
        <w:tc>
          <w:tcPr>
            <w:tcW w:w="1541" w:type="dxa"/>
            <w:tcBorders>
              <w:bottom w:val="nil"/>
            </w:tcBorders>
          </w:tcPr>
          <w:p>
            <w:pPr>
              <w:pStyle w:val="TableParagraph"/>
              <w:spacing w:line="189" w:lineRule="exact"/>
              <w:ind w:right="96"/>
              <w:jc w:val="right"/>
              <w:rPr>
                <w:sz w:val="18"/>
              </w:rPr>
            </w:pPr>
            <w:r>
              <w:rPr>
                <w:w w:val="99"/>
                <w:sz w:val="18"/>
              </w:rPr>
              <w:t>3</w:t>
            </w:r>
          </w:p>
        </w:tc>
        <w:tc>
          <w:tcPr>
            <w:tcW w:w="990" w:type="dxa"/>
            <w:tcBorders>
              <w:bottom w:val="nil"/>
            </w:tcBorders>
          </w:tcPr>
          <w:p>
            <w:pPr>
              <w:pStyle w:val="TableParagraph"/>
              <w:spacing w:line="189" w:lineRule="exact"/>
              <w:ind w:right="97"/>
              <w:jc w:val="right"/>
              <w:rPr>
                <w:sz w:val="18"/>
              </w:rPr>
            </w:pPr>
            <w:r>
              <w:rPr>
                <w:w w:val="99"/>
                <w:sz w:val="18"/>
              </w:rPr>
              <w:t>3</w:t>
            </w:r>
          </w:p>
        </w:tc>
        <w:tc>
          <w:tcPr>
            <w:tcW w:w="1109" w:type="dxa"/>
            <w:tcBorders>
              <w:bottom w:val="nil"/>
            </w:tcBorders>
          </w:tcPr>
          <w:p>
            <w:pPr>
              <w:pStyle w:val="TableParagraph"/>
              <w:spacing w:line="189" w:lineRule="exact"/>
              <w:ind w:right="97"/>
              <w:jc w:val="right"/>
              <w:rPr>
                <w:sz w:val="18"/>
              </w:rPr>
            </w:pPr>
            <w:r>
              <w:rPr>
                <w:w w:val="99"/>
                <w:sz w:val="18"/>
              </w:rPr>
              <w:t>3</w:t>
            </w:r>
          </w:p>
        </w:tc>
      </w:tr>
      <w:tr>
        <w:trPr>
          <w:trHeight w:val="206" w:hRule="atLeast"/>
        </w:trPr>
        <w:tc>
          <w:tcPr>
            <w:tcW w:w="1841" w:type="dxa"/>
            <w:tcBorders>
              <w:top w:val="nil"/>
              <w:bottom w:val="nil"/>
            </w:tcBorders>
          </w:tcPr>
          <w:p>
            <w:pPr>
              <w:pStyle w:val="TableParagraph"/>
              <w:rPr>
                <w:rFonts w:ascii="Times New Roman"/>
                <w:sz w:val="14"/>
              </w:rPr>
            </w:pPr>
          </w:p>
        </w:tc>
        <w:tc>
          <w:tcPr>
            <w:tcW w:w="1649" w:type="dxa"/>
            <w:tcBorders>
              <w:top w:val="nil"/>
              <w:bottom w:val="nil"/>
            </w:tcBorders>
          </w:tcPr>
          <w:p>
            <w:pPr>
              <w:pStyle w:val="TableParagraph"/>
              <w:spacing w:line="186" w:lineRule="exact"/>
              <w:ind w:right="94"/>
              <w:jc w:val="right"/>
              <w:rPr>
                <w:sz w:val="18"/>
              </w:rPr>
            </w:pPr>
            <w:r>
              <w:rPr>
                <w:sz w:val="18"/>
              </w:rPr>
              <w:t>500-9,999</w:t>
            </w:r>
          </w:p>
        </w:tc>
        <w:tc>
          <w:tcPr>
            <w:tcW w:w="1541" w:type="dxa"/>
            <w:tcBorders>
              <w:top w:val="nil"/>
              <w:bottom w:val="nil"/>
            </w:tcBorders>
          </w:tcPr>
          <w:p>
            <w:pPr>
              <w:pStyle w:val="TableParagraph"/>
              <w:spacing w:line="186" w:lineRule="exact"/>
              <w:ind w:right="96"/>
              <w:jc w:val="right"/>
              <w:rPr>
                <w:sz w:val="18"/>
              </w:rPr>
            </w:pPr>
            <w:r>
              <w:rPr>
                <w:w w:val="99"/>
                <w:sz w:val="18"/>
              </w:rPr>
              <w:t>3</w:t>
            </w:r>
          </w:p>
        </w:tc>
        <w:tc>
          <w:tcPr>
            <w:tcW w:w="990" w:type="dxa"/>
            <w:tcBorders>
              <w:top w:val="nil"/>
              <w:bottom w:val="nil"/>
            </w:tcBorders>
          </w:tcPr>
          <w:p>
            <w:pPr>
              <w:pStyle w:val="TableParagraph"/>
              <w:spacing w:line="186" w:lineRule="exact"/>
              <w:ind w:right="97"/>
              <w:jc w:val="right"/>
              <w:rPr>
                <w:sz w:val="18"/>
              </w:rPr>
            </w:pPr>
            <w:r>
              <w:rPr>
                <w:w w:val="99"/>
                <w:sz w:val="18"/>
              </w:rPr>
              <w:t>9</w:t>
            </w:r>
          </w:p>
        </w:tc>
        <w:tc>
          <w:tcPr>
            <w:tcW w:w="1109" w:type="dxa"/>
            <w:tcBorders>
              <w:top w:val="nil"/>
              <w:bottom w:val="nil"/>
            </w:tcBorders>
          </w:tcPr>
          <w:p>
            <w:pPr>
              <w:pStyle w:val="TableParagraph"/>
              <w:spacing w:line="186" w:lineRule="exact"/>
              <w:ind w:right="97"/>
              <w:jc w:val="right"/>
              <w:rPr>
                <w:sz w:val="18"/>
              </w:rPr>
            </w:pPr>
            <w:r>
              <w:rPr>
                <w:w w:val="99"/>
                <w:sz w:val="18"/>
              </w:rPr>
              <w:t>9</w:t>
            </w:r>
          </w:p>
        </w:tc>
      </w:tr>
      <w:tr>
        <w:trPr>
          <w:trHeight w:val="207" w:hRule="atLeast"/>
        </w:trPr>
        <w:tc>
          <w:tcPr>
            <w:tcW w:w="1841" w:type="dxa"/>
            <w:tcBorders>
              <w:top w:val="nil"/>
              <w:bottom w:val="nil"/>
            </w:tcBorders>
          </w:tcPr>
          <w:p>
            <w:pPr>
              <w:pStyle w:val="TableParagraph"/>
              <w:rPr>
                <w:rFonts w:ascii="Times New Roman"/>
                <w:sz w:val="14"/>
              </w:rPr>
            </w:pPr>
          </w:p>
        </w:tc>
        <w:tc>
          <w:tcPr>
            <w:tcW w:w="1649" w:type="dxa"/>
            <w:tcBorders>
              <w:top w:val="nil"/>
              <w:bottom w:val="nil"/>
            </w:tcBorders>
          </w:tcPr>
          <w:p>
            <w:pPr>
              <w:pStyle w:val="TableParagraph"/>
              <w:spacing w:line="188" w:lineRule="exact"/>
              <w:ind w:right="94"/>
              <w:jc w:val="right"/>
              <w:rPr>
                <w:sz w:val="18"/>
              </w:rPr>
            </w:pPr>
            <w:r>
              <w:rPr>
                <w:sz w:val="18"/>
              </w:rPr>
              <w:t>10,000-99,999</w:t>
            </w:r>
          </w:p>
        </w:tc>
        <w:tc>
          <w:tcPr>
            <w:tcW w:w="1541" w:type="dxa"/>
            <w:tcBorders>
              <w:top w:val="nil"/>
              <w:bottom w:val="nil"/>
            </w:tcBorders>
          </w:tcPr>
          <w:p>
            <w:pPr>
              <w:pStyle w:val="TableParagraph"/>
              <w:spacing w:line="188" w:lineRule="exact"/>
              <w:ind w:right="93"/>
              <w:jc w:val="right"/>
              <w:rPr>
                <w:sz w:val="18"/>
              </w:rPr>
            </w:pPr>
            <w:r>
              <w:rPr>
                <w:w w:val="95"/>
                <w:sz w:val="18"/>
              </w:rPr>
              <w:t>12</w:t>
            </w:r>
          </w:p>
        </w:tc>
        <w:tc>
          <w:tcPr>
            <w:tcW w:w="990" w:type="dxa"/>
            <w:tcBorders>
              <w:top w:val="nil"/>
              <w:bottom w:val="nil"/>
            </w:tcBorders>
          </w:tcPr>
          <w:p>
            <w:pPr>
              <w:pStyle w:val="TableParagraph"/>
              <w:spacing w:line="188" w:lineRule="exact"/>
              <w:ind w:right="94"/>
              <w:jc w:val="right"/>
              <w:rPr>
                <w:sz w:val="18"/>
              </w:rPr>
            </w:pPr>
            <w:r>
              <w:rPr>
                <w:w w:val="95"/>
                <w:sz w:val="18"/>
              </w:rPr>
              <w:t>48</w:t>
            </w:r>
          </w:p>
        </w:tc>
        <w:tc>
          <w:tcPr>
            <w:tcW w:w="1109" w:type="dxa"/>
            <w:tcBorders>
              <w:top w:val="nil"/>
              <w:bottom w:val="nil"/>
            </w:tcBorders>
          </w:tcPr>
          <w:p>
            <w:pPr>
              <w:pStyle w:val="TableParagraph"/>
              <w:spacing w:line="188" w:lineRule="exact"/>
              <w:ind w:right="94"/>
              <w:jc w:val="right"/>
              <w:rPr>
                <w:sz w:val="18"/>
              </w:rPr>
            </w:pPr>
            <w:r>
              <w:rPr>
                <w:w w:val="95"/>
                <w:sz w:val="18"/>
              </w:rPr>
              <w:t>48</w:t>
            </w:r>
          </w:p>
        </w:tc>
      </w:tr>
      <w:tr>
        <w:trPr>
          <w:trHeight w:val="207" w:hRule="atLeast"/>
        </w:trPr>
        <w:tc>
          <w:tcPr>
            <w:tcW w:w="1841" w:type="dxa"/>
            <w:tcBorders>
              <w:top w:val="nil"/>
              <w:bottom w:val="nil"/>
            </w:tcBorders>
          </w:tcPr>
          <w:p>
            <w:pPr>
              <w:pStyle w:val="TableParagraph"/>
              <w:rPr>
                <w:rFonts w:ascii="Times New Roman"/>
                <w:sz w:val="14"/>
              </w:rPr>
            </w:pPr>
          </w:p>
        </w:tc>
        <w:tc>
          <w:tcPr>
            <w:tcW w:w="1649" w:type="dxa"/>
            <w:tcBorders>
              <w:top w:val="nil"/>
              <w:bottom w:val="nil"/>
            </w:tcBorders>
          </w:tcPr>
          <w:p>
            <w:pPr>
              <w:pStyle w:val="TableParagraph"/>
              <w:spacing w:line="188" w:lineRule="exact"/>
              <w:ind w:right="94"/>
              <w:jc w:val="right"/>
              <w:rPr>
                <w:sz w:val="18"/>
              </w:rPr>
            </w:pPr>
            <w:r>
              <w:rPr>
                <w:sz w:val="18"/>
              </w:rPr>
              <w:t>100,000-499,999</w:t>
            </w:r>
          </w:p>
        </w:tc>
        <w:tc>
          <w:tcPr>
            <w:tcW w:w="1541" w:type="dxa"/>
            <w:tcBorders>
              <w:top w:val="nil"/>
              <w:bottom w:val="nil"/>
            </w:tcBorders>
          </w:tcPr>
          <w:p>
            <w:pPr>
              <w:pStyle w:val="TableParagraph"/>
              <w:spacing w:line="188" w:lineRule="exact"/>
              <w:ind w:right="93"/>
              <w:jc w:val="right"/>
              <w:rPr>
                <w:sz w:val="18"/>
              </w:rPr>
            </w:pPr>
            <w:r>
              <w:rPr>
                <w:w w:val="95"/>
                <w:sz w:val="18"/>
              </w:rPr>
              <w:t>18</w:t>
            </w:r>
          </w:p>
        </w:tc>
        <w:tc>
          <w:tcPr>
            <w:tcW w:w="990" w:type="dxa"/>
            <w:tcBorders>
              <w:top w:val="nil"/>
              <w:bottom w:val="nil"/>
            </w:tcBorders>
          </w:tcPr>
          <w:p>
            <w:pPr>
              <w:pStyle w:val="TableParagraph"/>
              <w:spacing w:line="188" w:lineRule="exact"/>
              <w:ind w:right="94"/>
              <w:jc w:val="right"/>
              <w:rPr>
                <w:sz w:val="18"/>
              </w:rPr>
            </w:pPr>
            <w:r>
              <w:rPr>
                <w:w w:val="95"/>
                <w:sz w:val="18"/>
              </w:rPr>
              <w:t>72</w:t>
            </w:r>
          </w:p>
        </w:tc>
        <w:tc>
          <w:tcPr>
            <w:tcW w:w="1109" w:type="dxa"/>
            <w:tcBorders>
              <w:top w:val="nil"/>
              <w:bottom w:val="nil"/>
            </w:tcBorders>
          </w:tcPr>
          <w:p>
            <w:pPr>
              <w:pStyle w:val="TableParagraph"/>
              <w:spacing w:line="188" w:lineRule="exact"/>
              <w:ind w:right="94"/>
              <w:jc w:val="right"/>
              <w:rPr>
                <w:sz w:val="18"/>
              </w:rPr>
            </w:pPr>
            <w:r>
              <w:rPr>
                <w:w w:val="95"/>
                <w:sz w:val="18"/>
              </w:rPr>
              <w:t>72</w:t>
            </w:r>
          </w:p>
        </w:tc>
      </w:tr>
      <w:tr>
        <w:trPr>
          <w:trHeight w:val="203" w:hRule="atLeast"/>
        </w:trPr>
        <w:tc>
          <w:tcPr>
            <w:tcW w:w="1841" w:type="dxa"/>
            <w:tcBorders>
              <w:top w:val="nil"/>
            </w:tcBorders>
          </w:tcPr>
          <w:p>
            <w:pPr>
              <w:pStyle w:val="TableParagraph"/>
              <w:rPr>
                <w:rFonts w:ascii="Times New Roman"/>
                <w:sz w:val="14"/>
              </w:rPr>
            </w:pPr>
          </w:p>
        </w:tc>
        <w:tc>
          <w:tcPr>
            <w:tcW w:w="1649" w:type="dxa"/>
            <w:tcBorders>
              <w:top w:val="nil"/>
            </w:tcBorders>
          </w:tcPr>
          <w:p>
            <w:pPr>
              <w:pStyle w:val="TableParagraph"/>
              <w:spacing w:line="184" w:lineRule="exact"/>
              <w:ind w:right="94"/>
              <w:jc w:val="right"/>
              <w:rPr>
                <w:sz w:val="18"/>
              </w:rPr>
            </w:pPr>
            <w:r>
              <w:rPr>
                <w:sz w:val="18"/>
              </w:rPr>
              <w:t>≥500,000</w:t>
            </w:r>
          </w:p>
        </w:tc>
        <w:tc>
          <w:tcPr>
            <w:tcW w:w="1541" w:type="dxa"/>
            <w:tcBorders>
              <w:top w:val="nil"/>
            </w:tcBorders>
          </w:tcPr>
          <w:p>
            <w:pPr>
              <w:pStyle w:val="TableParagraph"/>
              <w:spacing w:line="184" w:lineRule="exact"/>
              <w:ind w:right="93"/>
              <w:jc w:val="right"/>
              <w:rPr>
                <w:sz w:val="18"/>
              </w:rPr>
            </w:pPr>
            <w:r>
              <w:rPr>
                <w:w w:val="95"/>
                <w:sz w:val="18"/>
              </w:rPr>
              <w:t>24</w:t>
            </w:r>
          </w:p>
        </w:tc>
        <w:tc>
          <w:tcPr>
            <w:tcW w:w="990" w:type="dxa"/>
            <w:tcBorders>
              <w:top w:val="nil"/>
            </w:tcBorders>
          </w:tcPr>
          <w:p>
            <w:pPr>
              <w:pStyle w:val="TableParagraph"/>
              <w:spacing w:line="184" w:lineRule="exact"/>
              <w:ind w:right="94"/>
              <w:jc w:val="right"/>
              <w:rPr>
                <w:sz w:val="18"/>
              </w:rPr>
            </w:pPr>
            <w:r>
              <w:rPr>
                <w:w w:val="95"/>
                <w:sz w:val="18"/>
              </w:rPr>
              <w:t>96</w:t>
            </w:r>
          </w:p>
        </w:tc>
        <w:tc>
          <w:tcPr>
            <w:tcW w:w="1109" w:type="dxa"/>
            <w:tcBorders>
              <w:top w:val="nil"/>
            </w:tcBorders>
          </w:tcPr>
          <w:p>
            <w:pPr>
              <w:pStyle w:val="TableParagraph"/>
              <w:spacing w:line="184" w:lineRule="exact"/>
              <w:ind w:right="94"/>
              <w:jc w:val="right"/>
              <w:rPr>
                <w:sz w:val="18"/>
              </w:rPr>
            </w:pPr>
            <w:r>
              <w:rPr>
                <w:w w:val="95"/>
                <w:sz w:val="18"/>
              </w:rPr>
              <w:t>96</w:t>
            </w:r>
          </w:p>
        </w:tc>
      </w:tr>
    </w:tbl>
    <w:p>
      <w:pPr>
        <w:pStyle w:val="BodyText"/>
        <w:spacing w:before="10"/>
        <w:rPr>
          <w:sz w:val="21"/>
        </w:rPr>
      </w:pPr>
    </w:p>
    <w:p>
      <w:pPr>
        <w:pStyle w:val="ListParagraph"/>
        <w:numPr>
          <w:ilvl w:val="2"/>
          <w:numId w:val="1"/>
        </w:numPr>
        <w:tabs>
          <w:tab w:pos="2524" w:val="left" w:leader="none"/>
          <w:tab w:pos="2525" w:val="left" w:leader="none"/>
          <w:tab w:pos="5911" w:val="left" w:leader="none"/>
        </w:tabs>
        <w:spacing w:line="240" w:lineRule="auto" w:before="0" w:after="0"/>
        <w:ind w:left="2524" w:right="218" w:hanging="576"/>
        <w:jc w:val="left"/>
        <w:rPr>
          <w:sz w:val="22"/>
        </w:rPr>
      </w:pPr>
      <w:r>
        <w:rPr>
          <w:sz w:val="22"/>
        </w:rPr>
        <w:t>Reporting </w:t>
      </w:r>
      <w:r>
        <w:rPr>
          <w:spacing w:val="27"/>
          <w:sz w:val="22"/>
        </w:rPr>
        <w:t> </w:t>
      </w:r>
      <w:r>
        <w:rPr>
          <w:sz w:val="22"/>
        </w:rPr>
        <w:t>Monitoring </w:t>
      </w:r>
      <w:r>
        <w:rPr>
          <w:spacing w:val="28"/>
          <w:sz w:val="22"/>
        </w:rPr>
        <w:t> </w:t>
      </w:r>
      <w:r>
        <w:rPr>
          <w:sz w:val="22"/>
        </w:rPr>
        <w:t>Results:</w:t>
        <w:tab/>
        <w:t>Systems must report the following information:</w:t>
      </w:r>
    </w:p>
    <w:p>
      <w:pPr>
        <w:pStyle w:val="BodyText"/>
      </w:pPr>
    </w:p>
    <w:p>
      <w:pPr>
        <w:pStyle w:val="ListParagraph"/>
        <w:numPr>
          <w:ilvl w:val="3"/>
          <w:numId w:val="1"/>
        </w:numPr>
        <w:tabs>
          <w:tab w:pos="3101" w:val="left" w:leader="none"/>
        </w:tabs>
        <w:spacing w:line="240" w:lineRule="auto" w:before="0" w:after="0"/>
        <w:ind w:left="3101" w:right="216" w:hanging="577"/>
        <w:jc w:val="both"/>
        <w:rPr>
          <w:sz w:val="22"/>
        </w:rPr>
      </w:pPr>
      <w:r>
        <w:rPr>
          <w:sz w:val="22"/>
        </w:rPr>
        <w:t>Systems must report previously collected monitoring results and certify that the reported monitoring results include all compliance and non-compliance results generated during the time period beginning with the first reported result and ending with the most recent 179 NAC 16 or 24</w:t>
      </w:r>
      <w:r>
        <w:rPr>
          <w:spacing w:val="-6"/>
          <w:sz w:val="22"/>
        </w:rPr>
        <w:t> </w:t>
      </w:r>
      <w:r>
        <w:rPr>
          <w:sz w:val="22"/>
        </w:rPr>
        <w:t>results.</w:t>
      </w:r>
    </w:p>
    <w:p>
      <w:pPr>
        <w:spacing w:after="0" w:line="240" w:lineRule="auto"/>
        <w:jc w:val="both"/>
        <w:rPr>
          <w:sz w:val="22"/>
        </w:rPr>
        <w:sectPr>
          <w:pgSz w:w="12240" w:h="15840"/>
          <w:pgMar w:header="1444" w:footer="766" w:top="1940" w:bottom="960" w:left="1220" w:right="1220"/>
        </w:sectPr>
      </w:pPr>
    </w:p>
    <w:p>
      <w:pPr>
        <w:pStyle w:val="BodyText"/>
        <w:spacing w:before="10"/>
        <w:rPr>
          <w:sz w:val="13"/>
        </w:rPr>
      </w:pPr>
    </w:p>
    <w:p>
      <w:pPr>
        <w:pStyle w:val="ListParagraph"/>
        <w:numPr>
          <w:ilvl w:val="3"/>
          <w:numId w:val="1"/>
        </w:numPr>
        <w:tabs>
          <w:tab w:pos="3101" w:val="left" w:leader="none"/>
        </w:tabs>
        <w:spacing w:line="240" w:lineRule="auto" w:before="93" w:after="0"/>
        <w:ind w:left="3101" w:right="217" w:hanging="577"/>
        <w:jc w:val="both"/>
        <w:rPr>
          <w:sz w:val="22"/>
        </w:rPr>
      </w:pPr>
      <w:r>
        <w:rPr>
          <w:sz w:val="22"/>
        </w:rPr>
        <w:t>Systems must certify that the samples were representative of the entire distribution system and that treatment and the distribution system have not changed significantly since the samples were collected.</w:t>
      </w:r>
    </w:p>
    <w:p>
      <w:pPr>
        <w:pStyle w:val="BodyText"/>
      </w:pPr>
    </w:p>
    <w:p>
      <w:pPr>
        <w:pStyle w:val="ListParagraph"/>
        <w:numPr>
          <w:ilvl w:val="3"/>
          <w:numId w:val="1"/>
        </w:numPr>
        <w:tabs>
          <w:tab w:pos="3101" w:val="left" w:leader="none"/>
        </w:tabs>
        <w:spacing w:line="240" w:lineRule="auto" w:before="0" w:after="0"/>
        <w:ind w:left="3101" w:right="215" w:hanging="577"/>
        <w:jc w:val="both"/>
        <w:rPr>
          <w:sz w:val="22"/>
        </w:rPr>
      </w:pPr>
      <w:r>
        <w:rPr>
          <w:sz w:val="22"/>
        </w:rPr>
        <w:t>Study monitoring plans must include a schematic of the distribution system (including distribution system entry points and their sources, and storage facilities), with notes indicating the locations and dates of all completed or planned system specific study</w:t>
      </w:r>
      <w:r>
        <w:rPr>
          <w:spacing w:val="-3"/>
          <w:sz w:val="22"/>
        </w:rPr>
        <w:t> </w:t>
      </w:r>
      <w:r>
        <w:rPr>
          <w:sz w:val="22"/>
        </w:rPr>
        <w:t>monitoring.</w:t>
      </w:r>
    </w:p>
    <w:p>
      <w:pPr>
        <w:pStyle w:val="BodyText"/>
        <w:spacing w:before="2"/>
      </w:pPr>
    </w:p>
    <w:p>
      <w:pPr>
        <w:pStyle w:val="ListParagraph"/>
        <w:numPr>
          <w:ilvl w:val="3"/>
          <w:numId w:val="1"/>
        </w:numPr>
        <w:tabs>
          <w:tab w:pos="3101" w:val="left" w:leader="none"/>
        </w:tabs>
        <w:spacing w:line="240" w:lineRule="auto" w:before="0" w:after="0"/>
        <w:ind w:left="3101" w:right="216" w:hanging="577"/>
        <w:jc w:val="both"/>
        <w:rPr>
          <w:sz w:val="22"/>
        </w:rPr>
      </w:pPr>
      <w:r>
        <w:rPr>
          <w:sz w:val="22"/>
        </w:rPr>
        <w:t>System specific study plans must specify the population served and system type: surface water/GWUDI or ground</w:t>
      </w:r>
      <w:r>
        <w:rPr>
          <w:spacing w:val="-12"/>
          <w:sz w:val="22"/>
        </w:rPr>
        <w:t> </w:t>
      </w:r>
      <w:r>
        <w:rPr>
          <w:sz w:val="22"/>
        </w:rPr>
        <w:t>water.</w:t>
      </w:r>
    </w:p>
    <w:p>
      <w:pPr>
        <w:pStyle w:val="BodyText"/>
      </w:pPr>
    </w:p>
    <w:p>
      <w:pPr>
        <w:pStyle w:val="ListParagraph"/>
        <w:numPr>
          <w:ilvl w:val="3"/>
          <w:numId w:val="1"/>
        </w:numPr>
        <w:tabs>
          <w:tab w:pos="3101" w:val="left" w:leader="none"/>
        </w:tabs>
        <w:spacing w:line="240" w:lineRule="auto" w:before="0" w:after="0"/>
        <w:ind w:left="3101" w:right="216" w:hanging="577"/>
        <w:jc w:val="both"/>
        <w:rPr>
          <w:sz w:val="22"/>
        </w:rPr>
      </w:pPr>
      <w:r>
        <w:rPr>
          <w:sz w:val="22"/>
        </w:rPr>
        <w:t>Systems must retain a complete copy of the system specific study plan submitted under 179 NAC 23-005.01A or 40 CFR 141 Subpart U, including any Department modification of the system specific study plan, for as long as the system is required to retain its IDSE report under 179 NAC 23-005.02 item</w:t>
      </w:r>
      <w:r>
        <w:rPr>
          <w:spacing w:val="-3"/>
          <w:sz w:val="22"/>
        </w:rPr>
        <w:t> </w:t>
      </w:r>
      <w:r>
        <w:rPr>
          <w:sz w:val="22"/>
        </w:rPr>
        <w:t>5.</w:t>
      </w:r>
    </w:p>
    <w:p>
      <w:pPr>
        <w:pStyle w:val="BodyText"/>
        <w:spacing w:before="10"/>
        <w:rPr>
          <w:sz w:val="21"/>
        </w:rPr>
      </w:pPr>
    </w:p>
    <w:p>
      <w:pPr>
        <w:pStyle w:val="ListParagraph"/>
        <w:numPr>
          <w:ilvl w:val="3"/>
          <w:numId w:val="1"/>
        </w:numPr>
        <w:tabs>
          <w:tab w:pos="3101" w:val="left" w:leader="none"/>
        </w:tabs>
        <w:spacing w:line="240" w:lineRule="auto" w:before="0" w:after="0"/>
        <w:ind w:left="3101" w:right="213" w:hanging="577"/>
        <w:jc w:val="both"/>
        <w:rPr>
          <w:sz w:val="22"/>
        </w:rPr>
      </w:pPr>
      <w:r>
        <w:rPr>
          <w:sz w:val="22"/>
        </w:rPr>
        <w:t>If a system submits previously collected data that fully meet the number of samples required under 179 NAC 23-005.01A item 1.b and the Department rejects some of the data, the system must either conduct additional monitoring to replace rejected data on a schedule the Department approves or conduct standard monitoring under 179 NAC</w:t>
      </w:r>
      <w:r>
        <w:rPr>
          <w:spacing w:val="-1"/>
          <w:sz w:val="22"/>
        </w:rPr>
        <w:t> </w:t>
      </w:r>
      <w:r>
        <w:rPr>
          <w:sz w:val="22"/>
        </w:rPr>
        <w:t>23-004.</w:t>
      </w:r>
    </w:p>
    <w:p>
      <w:pPr>
        <w:pStyle w:val="BodyText"/>
        <w:spacing w:before="1"/>
      </w:pPr>
    </w:p>
    <w:p>
      <w:pPr>
        <w:pStyle w:val="BodyText"/>
        <w:ind w:left="1372" w:right="219"/>
        <w:jc w:val="both"/>
      </w:pPr>
      <w:r>
        <w:rPr>
          <w:u w:val="single"/>
        </w:rPr>
        <w:t>23-005.01B Modeling</w:t>
      </w:r>
      <w:r>
        <w:rPr/>
        <w:t>: Systems may comply through analysis of  an  extended period simulation hydraulic model. The extended period simulation hydraulic model and analysis must meet the following</w:t>
      </w:r>
      <w:r>
        <w:rPr>
          <w:spacing w:val="-1"/>
        </w:rPr>
        <w:t> </w:t>
      </w:r>
      <w:r>
        <w:rPr/>
        <w:t>criteria:</w:t>
      </w:r>
    </w:p>
    <w:p>
      <w:pPr>
        <w:pStyle w:val="BodyText"/>
        <w:spacing w:before="1"/>
      </w:pPr>
    </w:p>
    <w:p>
      <w:pPr>
        <w:pStyle w:val="ListParagraph"/>
        <w:numPr>
          <w:ilvl w:val="0"/>
          <w:numId w:val="2"/>
        </w:numPr>
        <w:tabs>
          <w:tab w:pos="2524" w:val="left" w:leader="none"/>
          <w:tab w:pos="2525" w:val="left" w:leader="none"/>
        </w:tabs>
        <w:spacing w:line="240" w:lineRule="auto" w:before="0" w:after="0"/>
        <w:ind w:left="2524" w:right="0" w:hanging="577"/>
        <w:jc w:val="left"/>
        <w:rPr>
          <w:sz w:val="22"/>
        </w:rPr>
      </w:pPr>
      <w:r>
        <w:rPr>
          <w:sz w:val="22"/>
        </w:rPr>
        <w:t>Minimum Requirements:</w:t>
      </w:r>
    </w:p>
    <w:p>
      <w:pPr>
        <w:pStyle w:val="BodyText"/>
      </w:pPr>
    </w:p>
    <w:p>
      <w:pPr>
        <w:pStyle w:val="ListParagraph"/>
        <w:numPr>
          <w:ilvl w:val="1"/>
          <w:numId w:val="2"/>
        </w:numPr>
        <w:tabs>
          <w:tab w:pos="3101" w:val="left" w:leader="none"/>
        </w:tabs>
        <w:spacing w:line="240" w:lineRule="auto" w:before="0" w:after="0"/>
        <w:ind w:left="3101" w:right="220" w:hanging="577"/>
        <w:jc w:val="both"/>
        <w:rPr>
          <w:sz w:val="22"/>
        </w:rPr>
      </w:pPr>
      <w:r>
        <w:rPr>
          <w:sz w:val="22"/>
        </w:rPr>
        <w:t>The model must simulate 24 hour variation in demand and show a consistently repeating 24 hour pattern of residence</w:t>
      </w:r>
      <w:r>
        <w:rPr>
          <w:spacing w:val="-9"/>
          <w:sz w:val="22"/>
        </w:rPr>
        <w:t> </w:t>
      </w:r>
      <w:r>
        <w:rPr>
          <w:sz w:val="22"/>
        </w:rPr>
        <w:t>time.</w:t>
      </w:r>
    </w:p>
    <w:p>
      <w:pPr>
        <w:pStyle w:val="BodyText"/>
      </w:pPr>
    </w:p>
    <w:p>
      <w:pPr>
        <w:pStyle w:val="ListParagraph"/>
        <w:numPr>
          <w:ilvl w:val="1"/>
          <w:numId w:val="2"/>
        </w:numPr>
        <w:tabs>
          <w:tab w:pos="3100" w:val="left" w:leader="none"/>
          <w:tab w:pos="3101" w:val="left" w:leader="none"/>
        </w:tabs>
        <w:spacing w:line="240" w:lineRule="auto" w:before="0" w:after="0"/>
        <w:ind w:left="3101" w:right="0" w:hanging="577"/>
        <w:jc w:val="left"/>
        <w:rPr>
          <w:sz w:val="22"/>
        </w:rPr>
      </w:pPr>
      <w:r>
        <w:rPr>
          <w:sz w:val="22"/>
        </w:rPr>
        <w:t>The model must represent the following</w:t>
      </w:r>
      <w:r>
        <w:rPr>
          <w:spacing w:val="-7"/>
          <w:sz w:val="22"/>
        </w:rPr>
        <w:t> </w:t>
      </w:r>
      <w:r>
        <w:rPr>
          <w:sz w:val="22"/>
        </w:rPr>
        <w:t>criteria:</w:t>
      </w:r>
    </w:p>
    <w:p>
      <w:pPr>
        <w:pStyle w:val="BodyText"/>
      </w:pPr>
    </w:p>
    <w:p>
      <w:pPr>
        <w:pStyle w:val="ListParagraph"/>
        <w:numPr>
          <w:ilvl w:val="2"/>
          <w:numId w:val="2"/>
        </w:numPr>
        <w:tabs>
          <w:tab w:pos="3676" w:val="left" w:leader="none"/>
          <w:tab w:pos="3677" w:val="left" w:leader="none"/>
        </w:tabs>
        <w:spacing w:line="253" w:lineRule="exact" w:before="0" w:after="0"/>
        <w:ind w:left="3677" w:right="0" w:hanging="576"/>
        <w:jc w:val="left"/>
        <w:rPr>
          <w:sz w:val="22"/>
        </w:rPr>
      </w:pPr>
      <w:r>
        <w:rPr>
          <w:sz w:val="22"/>
        </w:rPr>
        <w:t>75% of pipe</w:t>
      </w:r>
      <w:r>
        <w:rPr>
          <w:spacing w:val="2"/>
          <w:sz w:val="22"/>
        </w:rPr>
        <w:t> </w:t>
      </w:r>
      <w:r>
        <w:rPr>
          <w:sz w:val="22"/>
        </w:rPr>
        <w:t>volume;</w:t>
      </w:r>
    </w:p>
    <w:p>
      <w:pPr>
        <w:pStyle w:val="ListParagraph"/>
        <w:numPr>
          <w:ilvl w:val="2"/>
          <w:numId w:val="2"/>
        </w:numPr>
        <w:tabs>
          <w:tab w:pos="3676" w:val="left" w:leader="none"/>
          <w:tab w:pos="3677" w:val="left" w:leader="none"/>
        </w:tabs>
        <w:spacing w:line="240" w:lineRule="auto" w:before="0" w:after="0"/>
        <w:ind w:left="3677" w:right="0" w:hanging="576"/>
        <w:jc w:val="left"/>
        <w:rPr>
          <w:sz w:val="22"/>
        </w:rPr>
      </w:pPr>
      <w:r>
        <w:rPr>
          <w:sz w:val="22"/>
        </w:rPr>
        <w:t>50% of pipe</w:t>
      </w:r>
      <w:r>
        <w:rPr>
          <w:spacing w:val="-4"/>
          <w:sz w:val="22"/>
        </w:rPr>
        <w:t> </w:t>
      </w:r>
      <w:r>
        <w:rPr>
          <w:sz w:val="22"/>
        </w:rPr>
        <w:t>length;</w:t>
      </w:r>
    </w:p>
    <w:p>
      <w:pPr>
        <w:pStyle w:val="ListParagraph"/>
        <w:numPr>
          <w:ilvl w:val="2"/>
          <w:numId w:val="2"/>
        </w:numPr>
        <w:tabs>
          <w:tab w:pos="3676" w:val="left" w:leader="none"/>
          <w:tab w:pos="3677" w:val="left" w:leader="none"/>
        </w:tabs>
        <w:spacing w:line="252" w:lineRule="exact" w:before="1" w:after="0"/>
        <w:ind w:left="3677" w:right="0" w:hanging="576"/>
        <w:jc w:val="left"/>
        <w:rPr>
          <w:sz w:val="22"/>
        </w:rPr>
      </w:pPr>
      <w:r>
        <w:rPr>
          <w:sz w:val="22"/>
        </w:rPr>
        <w:t>All pressure</w:t>
      </w:r>
      <w:r>
        <w:rPr>
          <w:spacing w:val="-3"/>
          <w:sz w:val="22"/>
        </w:rPr>
        <w:t> </w:t>
      </w:r>
      <w:r>
        <w:rPr>
          <w:sz w:val="22"/>
        </w:rPr>
        <w:t>zones;</w:t>
      </w:r>
    </w:p>
    <w:p>
      <w:pPr>
        <w:pStyle w:val="ListParagraph"/>
        <w:numPr>
          <w:ilvl w:val="2"/>
          <w:numId w:val="2"/>
        </w:numPr>
        <w:tabs>
          <w:tab w:pos="3676" w:val="left" w:leader="none"/>
          <w:tab w:pos="3677" w:val="left" w:leader="none"/>
        </w:tabs>
        <w:spacing w:line="252" w:lineRule="exact" w:before="0" w:after="0"/>
        <w:ind w:left="3677" w:right="0" w:hanging="576"/>
        <w:jc w:val="left"/>
        <w:rPr>
          <w:sz w:val="22"/>
        </w:rPr>
      </w:pPr>
      <w:r>
        <w:rPr>
          <w:sz w:val="22"/>
        </w:rPr>
        <w:t>All 12-inch diameter and larger</w:t>
      </w:r>
      <w:r>
        <w:rPr>
          <w:spacing w:val="-4"/>
          <w:sz w:val="22"/>
        </w:rPr>
        <w:t> </w:t>
      </w:r>
      <w:r>
        <w:rPr>
          <w:sz w:val="22"/>
        </w:rPr>
        <w:t>pipes;</w:t>
      </w:r>
    </w:p>
    <w:p>
      <w:pPr>
        <w:pStyle w:val="ListParagraph"/>
        <w:numPr>
          <w:ilvl w:val="2"/>
          <w:numId w:val="2"/>
        </w:numPr>
        <w:tabs>
          <w:tab w:pos="3677" w:val="left" w:leader="none"/>
        </w:tabs>
        <w:spacing w:line="240" w:lineRule="auto" w:before="0" w:after="0"/>
        <w:ind w:left="3677" w:right="214" w:hanging="576"/>
        <w:jc w:val="both"/>
        <w:rPr>
          <w:sz w:val="22"/>
        </w:rPr>
      </w:pPr>
      <w:r>
        <w:rPr>
          <w:sz w:val="22"/>
        </w:rPr>
        <w:t>All 8-inch and larger pipes that connect pressure zones, influence zones from different sources, storage facilities, major demand areas, pumps, and control valves, or are known or expected to be significant conveyors of</w:t>
      </w:r>
      <w:r>
        <w:rPr>
          <w:spacing w:val="-9"/>
          <w:sz w:val="22"/>
        </w:rPr>
        <w:t> </w:t>
      </w:r>
      <w:r>
        <w:rPr>
          <w:sz w:val="22"/>
        </w:rPr>
        <w:t>water;</w:t>
      </w:r>
    </w:p>
    <w:p>
      <w:pPr>
        <w:pStyle w:val="ListParagraph"/>
        <w:numPr>
          <w:ilvl w:val="2"/>
          <w:numId w:val="2"/>
        </w:numPr>
        <w:tabs>
          <w:tab w:pos="3677" w:val="left" w:leader="none"/>
        </w:tabs>
        <w:spacing w:line="240" w:lineRule="auto" w:before="1" w:after="0"/>
        <w:ind w:left="3677" w:right="217" w:hanging="576"/>
        <w:jc w:val="both"/>
        <w:rPr>
          <w:sz w:val="22"/>
        </w:rPr>
      </w:pPr>
      <w:r>
        <w:rPr>
          <w:sz w:val="22"/>
        </w:rPr>
        <w:t>All 6-inch and larger pipes that connect remote areas of a distribution system to the main portion of the</w:t>
      </w:r>
      <w:r>
        <w:rPr>
          <w:spacing w:val="-12"/>
          <w:sz w:val="22"/>
        </w:rPr>
        <w:t> </w:t>
      </w:r>
      <w:r>
        <w:rPr>
          <w:sz w:val="22"/>
        </w:rPr>
        <w:t>system;</w:t>
      </w:r>
    </w:p>
    <w:p>
      <w:pPr>
        <w:spacing w:after="0" w:line="240" w:lineRule="auto"/>
        <w:jc w:val="both"/>
        <w:rPr>
          <w:sz w:val="22"/>
        </w:rPr>
        <w:sectPr>
          <w:pgSz w:w="12240" w:h="15840"/>
          <w:pgMar w:header="1444" w:footer="766" w:top="1940" w:bottom="960" w:left="1220" w:right="1220"/>
        </w:sectPr>
      </w:pPr>
    </w:p>
    <w:p>
      <w:pPr>
        <w:pStyle w:val="BodyText"/>
        <w:spacing w:before="10"/>
        <w:rPr>
          <w:sz w:val="13"/>
        </w:rPr>
      </w:pPr>
    </w:p>
    <w:p>
      <w:pPr>
        <w:pStyle w:val="ListParagraph"/>
        <w:numPr>
          <w:ilvl w:val="2"/>
          <w:numId w:val="2"/>
        </w:numPr>
        <w:tabs>
          <w:tab w:pos="3676" w:val="left" w:leader="none"/>
          <w:tab w:pos="3677" w:val="left" w:leader="none"/>
        </w:tabs>
        <w:spacing w:line="240" w:lineRule="auto" w:before="93" w:after="0"/>
        <w:ind w:left="3677" w:right="216" w:hanging="576"/>
        <w:jc w:val="left"/>
        <w:rPr>
          <w:sz w:val="22"/>
        </w:rPr>
      </w:pPr>
      <w:r>
        <w:rPr>
          <w:sz w:val="22"/>
        </w:rPr>
        <w:t>All storage facilities with standard operations represented in the</w:t>
      </w:r>
      <w:r>
        <w:rPr>
          <w:spacing w:val="-2"/>
          <w:sz w:val="22"/>
        </w:rPr>
        <w:t> </w:t>
      </w:r>
      <w:r>
        <w:rPr>
          <w:sz w:val="22"/>
        </w:rPr>
        <w:t>model;</w:t>
      </w:r>
    </w:p>
    <w:p>
      <w:pPr>
        <w:pStyle w:val="ListParagraph"/>
        <w:numPr>
          <w:ilvl w:val="2"/>
          <w:numId w:val="2"/>
        </w:numPr>
        <w:tabs>
          <w:tab w:pos="3676" w:val="left" w:leader="none"/>
          <w:tab w:pos="3677" w:val="left" w:leader="none"/>
        </w:tabs>
        <w:spacing w:line="240" w:lineRule="auto" w:before="1" w:after="0"/>
        <w:ind w:left="3677" w:right="220" w:hanging="576"/>
        <w:jc w:val="left"/>
        <w:rPr>
          <w:sz w:val="22"/>
        </w:rPr>
      </w:pPr>
      <w:r>
        <w:rPr>
          <w:sz w:val="22"/>
        </w:rPr>
        <w:t>All active pump stations with controls represented in the model;</w:t>
      </w:r>
      <w:r>
        <w:rPr>
          <w:spacing w:val="2"/>
          <w:sz w:val="22"/>
        </w:rPr>
        <w:t> </w:t>
      </w:r>
      <w:r>
        <w:rPr>
          <w:sz w:val="22"/>
        </w:rPr>
        <w:t>and</w:t>
      </w:r>
    </w:p>
    <w:p>
      <w:pPr>
        <w:pStyle w:val="ListParagraph"/>
        <w:numPr>
          <w:ilvl w:val="2"/>
          <w:numId w:val="2"/>
        </w:numPr>
        <w:tabs>
          <w:tab w:pos="3676" w:val="left" w:leader="none"/>
          <w:tab w:pos="3677" w:val="left" w:leader="none"/>
        </w:tabs>
        <w:spacing w:line="240" w:lineRule="auto" w:before="0" w:after="0"/>
        <w:ind w:left="3677" w:right="0" w:hanging="576"/>
        <w:jc w:val="left"/>
        <w:rPr>
          <w:sz w:val="22"/>
        </w:rPr>
      </w:pPr>
      <w:r>
        <w:rPr>
          <w:sz w:val="22"/>
        </w:rPr>
        <w:t>All active control</w:t>
      </w:r>
      <w:r>
        <w:rPr>
          <w:spacing w:val="-2"/>
          <w:sz w:val="22"/>
        </w:rPr>
        <w:t> </w:t>
      </w:r>
      <w:r>
        <w:rPr>
          <w:sz w:val="22"/>
        </w:rPr>
        <w:t>valves.</w:t>
      </w:r>
    </w:p>
    <w:p>
      <w:pPr>
        <w:pStyle w:val="BodyText"/>
        <w:spacing w:before="1"/>
      </w:pPr>
    </w:p>
    <w:p>
      <w:pPr>
        <w:pStyle w:val="ListParagraph"/>
        <w:numPr>
          <w:ilvl w:val="1"/>
          <w:numId w:val="2"/>
        </w:numPr>
        <w:tabs>
          <w:tab w:pos="3101" w:val="left" w:leader="none"/>
        </w:tabs>
        <w:spacing w:line="240" w:lineRule="auto" w:before="0" w:after="0"/>
        <w:ind w:left="3101" w:right="217" w:hanging="577"/>
        <w:jc w:val="both"/>
        <w:rPr>
          <w:sz w:val="22"/>
        </w:rPr>
      </w:pPr>
      <w:r>
        <w:rPr>
          <w:sz w:val="22"/>
        </w:rPr>
        <w:t>The model must be calibrated, or have calibration plans, for the current configuration of the distribution system during the period of high TTHM formation potential. All storage facilities must be evaluated as part of the calibration process. All required calibration must be completed no later than 12 months after plan submission.</w:t>
      </w:r>
    </w:p>
    <w:p>
      <w:pPr>
        <w:pStyle w:val="BodyText"/>
        <w:spacing w:before="1"/>
      </w:pPr>
    </w:p>
    <w:p>
      <w:pPr>
        <w:pStyle w:val="ListParagraph"/>
        <w:numPr>
          <w:ilvl w:val="0"/>
          <w:numId w:val="2"/>
        </w:numPr>
        <w:tabs>
          <w:tab w:pos="2524" w:val="left" w:leader="none"/>
          <w:tab w:pos="2525" w:val="left" w:leader="none"/>
          <w:tab w:pos="4814" w:val="left" w:leader="none"/>
        </w:tabs>
        <w:spacing w:line="240" w:lineRule="auto" w:before="0" w:after="0"/>
        <w:ind w:left="2524" w:right="216" w:hanging="576"/>
        <w:jc w:val="left"/>
        <w:rPr>
          <w:sz w:val="22"/>
        </w:rPr>
      </w:pPr>
      <w:r>
        <w:rPr>
          <w:sz w:val="22"/>
        </w:rPr>
        <w:t>Reporting </w:t>
      </w:r>
      <w:r>
        <w:rPr>
          <w:spacing w:val="2"/>
          <w:sz w:val="22"/>
        </w:rPr>
        <w:t> </w:t>
      </w:r>
      <w:r>
        <w:rPr>
          <w:sz w:val="22"/>
        </w:rPr>
        <w:t>Modeling:</w:t>
        <w:tab/>
        <w:t>System specific study plans must include the following</w:t>
      </w:r>
      <w:r>
        <w:rPr>
          <w:spacing w:val="2"/>
          <w:sz w:val="22"/>
        </w:rPr>
        <w:t> </w:t>
      </w:r>
      <w:r>
        <w:rPr>
          <w:sz w:val="22"/>
        </w:rPr>
        <w:t>information:</w:t>
      </w:r>
    </w:p>
    <w:p>
      <w:pPr>
        <w:pStyle w:val="BodyText"/>
        <w:spacing w:before="11"/>
        <w:rPr>
          <w:sz w:val="21"/>
        </w:rPr>
      </w:pPr>
    </w:p>
    <w:p>
      <w:pPr>
        <w:pStyle w:val="ListParagraph"/>
        <w:numPr>
          <w:ilvl w:val="1"/>
          <w:numId w:val="2"/>
        </w:numPr>
        <w:tabs>
          <w:tab w:pos="3101" w:val="left" w:leader="none"/>
        </w:tabs>
        <w:spacing w:line="240" w:lineRule="auto" w:before="0" w:after="0"/>
        <w:ind w:left="3101" w:right="218" w:hanging="577"/>
        <w:jc w:val="both"/>
        <w:rPr>
          <w:sz w:val="22"/>
        </w:rPr>
      </w:pPr>
      <w:r>
        <w:rPr>
          <w:sz w:val="22"/>
        </w:rPr>
        <w:t>Tabular or spreadsheet data demonstrating that the model meets requirements in 179 NAC 23-005.01B item</w:t>
      </w:r>
      <w:r>
        <w:rPr>
          <w:spacing w:val="-4"/>
          <w:sz w:val="22"/>
        </w:rPr>
        <w:t> </w:t>
      </w:r>
      <w:r>
        <w:rPr>
          <w:sz w:val="22"/>
        </w:rPr>
        <w:t>1.b.</w:t>
      </w:r>
    </w:p>
    <w:p>
      <w:pPr>
        <w:pStyle w:val="BodyText"/>
        <w:spacing w:before="10"/>
        <w:rPr>
          <w:sz w:val="21"/>
        </w:rPr>
      </w:pPr>
    </w:p>
    <w:p>
      <w:pPr>
        <w:pStyle w:val="ListParagraph"/>
        <w:numPr>
          <w:ilvl w:val="1"/>
          <w:numId w:val="2"/>
        </w:numPr>
        <w:tabs>
          <w:tab w:pos="3101" w:val="left" w:leader="none"/>
        </w:tabs>
        <w:spacing w:line="240" w:lineRule="auto" w:before="1" w:after="0"/>
        <w:ind w:left="3101" w:right="218" w:hanging="577"/>
        <w:jc w:val="both"/>
        <w:rPr>
          <w:sz w:val="22"/>
        </w:rPr>
      </w:pPr>
      <w:r>
        <w:rPr>
          <w:sz w:val="22"/>
        </w:rPr>
        <w:t>A description of all calibration activities undertaken, and if calibration is complete, a graph of predicted tank levels versus measured tank levels for the storage facility with the highest residence time in each pressure zone, and a time series graph of the residence time at the longest residence time storage facility in the distribution system showing the predictions for the entire simulation period (</w:t>
      </w:r>
      <w:r>
        <w:rPr>
          <w:i/>
          <w:sz w:val="22"/>
        </w:rPr>
        <w:t>i.e</w:t>
      </w:r>
      <w:r>
        <w:rPr>
          <w:sz w:val="22"/>
        </w:rPr>
        <w:t>., from time zero until the time it takes for the model to reach a consistently repeating pattern of residence</w:t>
      </w:r>
      <w:r>
        <w:rPr>
          <w:spacing w:val="-21"/>
          <w:sz w:val="22"/>
        </w:rPr>
        <w:t> </w:t>
      </w:r>
      <w:r>
        <w:rPr>
          <w:sz w:val="22"/>
        </w:rPr>
        <w:t>time).</w:t>
      </w:r>
    </w:p>
    <w:p>
      <w:pPr>
        <w:pStyle w:val="BodyText"/>
        <w:spacing w:before="1"/>
      </w:pPr>
    </w:p>
    <w:p>
      <w:pPr>
        <w:pStyle w:val="ListParagraph"/>
        <w:numPr>
          <w:ilvl w:val="1"/>
          <w:numId w:val="2"/>
        </w:numPr>
        <w:tabs>
          <w:tab w:pos="3101" w:val="left" w:leader="none"/>
        </w:tabs>
        <w:spacing w:line="240" w:lineRule="auto" w:before="0" w:after="0"/>
        <w:ind w:left="3101" w:right="214" w:hanging="577"/>
        <w:jc w:val="both"/>
        <w:rPr>
          <w:sz w:val="22"/>
        </w:rPr>
      </w:pPr>
      <w:r>
        <w:rPr>
          <w:sz w:val="22"/>
        </w:rPr>
        <w:t>Model output showing preliminary 24 hour average residence time predictions throughout the distribution</w:t>
      </w:r>
      <w:r>
        <w:rPr>
          <w:spacing w:val="-5"/>
          <w:sz w:val="22"/>
        </w:rPr>
        <w:t> </w:t>
      </w:r>
      <w:r>
        <w:rPr>
          <w:sz w:val="22"/>
        </w:rPr>
        <w:t>system.</w:t>
      </w:r>
    </w:p>
    <w:p>
      <w:pPr>
        <w:pStyle w:val="BodyText"/>
        <w:spacing w:before="11"/>
        <w:rPr>
          <w:sz w:val="21"/>
        </w:rPr>
      </w:pPr>
    </w:p>
    <w:p>
      <w:pPr>
        <w:pStyle w:val="ListParagraph"/>
        <w:numPr>
          <w:ilvl w:val="1"/>
          <w:numId w:val="2"/>
        </w:numPr>
        <w:tabs>
          <w:tab w:pos="3101" w:val="left" w:leader="none"/>
        </w:tabs>
        <w:spacing w:line="240" w:lineRule="auto" w:before="0" w:after="0"/>
        <w:ind w:left="3101" w:right="213" w:hanging="577"/>
        <w:jc w:val="both"/>
        <w:rPr>
          <w:sz w:val="22"/>
        </w:rPr>
      </w:pPr>
      <w:r>
        <w:rPr>
          <w:sz w:val="22"/>
        </w:rPr>
        <w:t>Timing and number of samples representative of the distribution system planned for at least one monitoring period of TTHM and HAA5 dual sample monitoring at a number of locations no less than would be required for the system under standard monitoring in 179 NAC 23-004 during the historical month of high TTHMs. These samples must be taken at locations other than existing 179 NAC 16 or 24 compliance monitoring</w:t>
      </w:r>
      <w:r>
        <w:rPr>
          <w:spacing w:val="-2"/>
          <w:sz w:val="22"/>
        </w:rPr>
        <w:t> </w:t>
      </w:r>
      <w:r>
        <w:rPr>
          <w:sz w:val="22"/>
        </w:rPr>
        <w:t>locations.</w:t>
      </w:r>
    </w:p>
    <w:p>
      <w:pPr>
        <w:pStyle w:val="BodyText"/>
      </w:pPr>
    </w:p>
    <w:p>
      <w:pPr>
        <w:pStyle w:val="ListParagraph"/>
        <w:numPr>
          <w:ilvl w:val="1"/>
          <w:numId w:val="2"/>
        </w:numPr>
        <w:tabs>
          <w:tab w:pos="3101" w:val="left" w:leader="none"/>
        </w:tabs>
        <w:spacing w:line="240" w:lineRule="auto" w:before="0" w:after="0"/>
        <w:ind w:left="3101" w:right="217" w:hanging="577"/>
        <w:jc w:val="both"/>
        <w:rPr>
          <w:sz w:val="22"/>
        </w:rPr>
      </w:pPr>
      <w:r>
        <w:rPr>
          <w:sz w:val="22"/>
        </w:rPr>
        <w:t>Description of how all requirements will be completed no later than 12 months after the system submits its system specific study</w:t>
      </w:r>
      <w:r>
        <w:rPr>
          <w:spacing w:val="-23"/>
          <w:sz w:val="22"/>
        </w:rPr>
        <w:t> </w:t>
      </w:r>
      <w:r>
        <w:rPr>
          <w:sz w:val="22"/>
        </w:rPr>
        <w:t>plan.</w:t>
      </w:r>
    </w:p>
    <w:p>
      <w:pPr>
        <w:pStyle w:val="BodyText"/>
        <w:spacing w:before="11"/>
        <w:rPr>
          <w:sz w:val="21"/>
        </w:rPr>
      </w:pPr>
    </w:p>
    <w:p>
      <w:pPr>
        <w:pStyle w:val="ListParagraph"/>
        <w:numPr>
          <w:ilvl w:val="1"/>
          <w:numId w:val="2"/>
        </w:numPr>
        <w:tabs>
          <w:tab w:pos="3101" w:val="left" w:leader="none"/>
        </w:tabs>
        <w:spacing w:line="240" w:lineRule="auto" w:before="0" w:after="0"/>
        <w:ind w:left="3101" w:right="215" w:hanging="577"/>
        <w:jc w:val="both"/>
        <w:rPr>
          <w:sz w:val="22"/>
        </w:rPr>
      </w:pPr>
      <w:r>
        <w:rPr>
          <w:sz w:val="22"/>
        </w:rPr>
        <w:t>Schematic of the system’s distribution system (including distribution system entry points and their sources, and storage facilities), with notes indicating the locations and dates of all completed system specific study monitoring (if calibration is complete) and all 179 NAC 16 or 24 compliance</w:t>
      </w:r>
      <w:r>
        <w:rPr>
          <w:spacing w:val="-8"/>
          <w:sz w:val="22"/>
        </w:rPr>
        <w:t> </w:t>
      </w:r>
      <w:r>
        <w:rPr>
          <w:sz w:val="22"/>
        </w:rPr>
        <w:t>monitoring.</w:t>
      </w:r>
    </w:p>
    <w:p>
      <w:pPr>
        <w:spacing w:after="0" w:line="240" w:lineRule="auto"/>
        <w:jc w:val="both"/>
        <w:rPr>
          <w:sz w:val="22"/>
        </w:rPr>
        <w:sectPr>
          <w:pgSz w:w="12240" w:h="15840"/>
          <w:pgMar w:header="1444" w:footer="766" w:top="1940" w:bottom="960" w:left="1220" w:right="1220"/>
        </w:sectPr>
      </w:pPr>
    </w:p>
    <w:p>
      <w:pPr>
        <w:pStyle w:val="BodyText"/>
        <w:spacing w:before="10"/>
        <w:rPr>
          <w:sz w:val="13"/>
        </w:rPr>
      </w:pPr>
    </w:p>
    <w:p>
      <w:pPr>
        <w:pStyle w:val="ListParagraph"/>
        <w:numPr>
          <w:ilvl w:val="1"/>
          <w:numId w:val="2"/>
        </w:numPr>
        <w:tabs>
          <w:tab w:pos="3101" w:val="left" w:leader="none"/>
        </w:tabs>
        <w:spacing w:line="240" w:lineRule="auto" w:before="93" w:after="0"/>
        <w:ind w:left="3101" w:right="214" w:hanging="577"/>
        <w:jc w:val="both"/>
        <w:rPr>
          <w:sz w:val="22"/>
        </w:rPr>
      </w:pPr>
      <w:r>
        <w:rPr>
          <w:sz w:val="22"/>
        </w:rPr>
        <w:t>Population served and system type: surface water/GWUDI or ground water.</w:t>
      </w:r>
    </w:p>
    <w:p>
      <w:pPr>
        <w:pStyle w:val="BodyText"/>
      </w:pPr>
    </w:p>
    <w:p>
      <w:pPr>
        <w:pStyle w:val="ListParagraph"/>
        <w:numPr>
          <w:ilvl w:val="1"/>
          <w:numId w:val="2"/>
        </w:numPr>
        <w:tabs>
          <w:tab w:pos="3101" w:val="left" w:leader="none"/>
        </w:tabs>
        <w:spacing w:line="240" w:lineRule="auto" w:before="0" w:after="0"/>
        <w:ind w:left="3101" w:right="214" w:hanging="577"/>
        <w:jc w:val="both"/>
        <w:rPr>
          <w:sz w:val="22"/>
        </w:rPr>
      </w:pPr>
      <w:r>
        <w:rPr>
          <w:sz w:val="22"/>
        </w:rPr>
        <w:t>Systems must retain a complete copy of their system specific study plan submitted under 179 NAC 23-005.01B or 40 CFR 141 Subpart U including any Department modification of the system specific study plan, for as long as the system is required to retain its IDSE report under 179 NAC 23-005.02 item</w:t>
      </w:r>
      <w:r>
        <w:rPr>
          <w:spacing w:val="-3"/>
          <w:sz w:val="22"/>
        </w:rPr>
        <w:t> </w:t>
      </w:r>
      <w:r>
        <w:rPr>
          <w:sz w:val="22"/>
        </w:rPr>
        <w:t>7.</w:t>
      </w:r>
    </w:p>
    <w:p>
      <w:pPr>
        <w:pStyle w:val="BodyText"/>
        <w:spacing w:before="1"/>
      </w:pPr>
    </w:p>
    <w:p>
      <w:pPr>
        <w:pStyle w:val="ListParagraph"/>
        <w:numPr>
          <w:ilvl w:val="0"/>
          <w:numId w:val="2"/>
        </w:numPr>
        <w:tabs>
          <w:tab w:pos="2525" w:val="left" w:leader="none"/>
        </w:tabs>
        <w:spacing w:line="240" w:lineRule="auto" w:before="0" w:after="0"/>
        <w:ind w:left="2524" w:right="215" w:hanging="576"/>
        <w:jc w:val="both"/>
        <w:rPr>
          <w:sz w:val="22"/>
        </w:rPr>
      </w:pPr>
      <w:r>
        <w:rPr>
          <w:sz w:val="22"/>
        </w:rPr>
        <w:t>If a system submits a model that does not fully meet the requirements under 179 NAC 23-005.01B, the system must correct the deficiencies and respond to Department inquiries concerning the model. If a system fails to correct deficiencies or respond to inquiries to the Department’s satisfaction, the system must conduct standard monitoring under 179 NAC</w:t>
      </w:r>
      <w:r>
        <w:rPr>
          <w:spacing w:val="-1"/>
          <w:sz w:val="22"/>
        </w:rPr>
        <w:t> </w:t>
      </w:r>
      <w:r>
        <w:rPr>
          <w:sz w:val="22"/>
        </w:rPr>
        <w:t>23-004.</w:t>
      </w:r>
    </w:p>
    <w:p>
      <w:pPr>
        <w:pStyle w:val="BodyText"/>
        <w:spacing w:before="1"/>
      </w:pPr>
    </w:p>
    <w:p>
      <w:pPr>
        <w:pStyle w:val="BodyText"/>
        <w:ind w:left="796"/>
      </w:pPr>
      <w:r>
        <w:rPr>
          <w:u w:val="single"/>
        </w:rPr>
        <w:t>23-005.02 IDSE Report</w:t>
      </w:r>
      <w:r>
        <w:rPr/>
        <w:t>: The IDSE report must include the following elements. A system must submit its IDSE report according to the time frame in 179 NAC 23-003.01.</w:t>
      </w:r>
    </w:p>
    <w:p>
      <w:pPr>
        <w:pStyle w:val="BodyText"/>
        <w:spacing w:before="11"/>
        <w:rPr>
          <w:sz w:val="21"/>
        </w:rPr>
      </w:pPr>
    </w:p>
    <w:p>
      <w:pPr>
        <w:pStyle w:val="ListParagraph"/>
        <w:numPr>
          <w:ilvl w:val="0"/>
          <w:numId w:val="3"/>
        </w:numPr>
        <w:tabs>
          <w:tab w:pos="1949" w:val="left" w:leader="none"/>
        </w:tabs>
        <w:spacing w:line="240" w:lineRule="auto" w:before="0" w:after="0"/>
        <w:ind w:left="1948" w:right="217" w:hanging="576"/>
        <w:jc w:val="both"/>
        <w:rPr>
          <w:sz w:val="22"/>
        </w:rPr>
      </w:pPr>
      <w:r>
        <w:rPr>
          <w:sz w:val="22"/>
        </w:rPr>
        <w:t>The IDSE report must include all TTHM and HAA5 analytical results from 179 NAC 16 or 24 compliance monitoring and all system specific study monitoring conducted during the period of the system specific study presented in a tabular or spreadsheet format acceptable to the Department. If changed from the system specific study plan submitted under 179 NAC 23-005.01, the IDSE report must also include a schematic of the distribution system, the population served, and system type: surface water/GWUDI or ground</w:t>
      </w:r>
      <w:r>
        <w:rPr>
          <w:spacing w:val="-7"/>
          <w:sz w:val="22"/>
        </w:rPr>
        <w:t> </w:t>
      </w:r>
      <w:r>
        <w:rPr>
          <w:sz w:val="22"/>
        </w:rPr>
        <w:t>water.</w:t>
      </w:r>
    </w:p>
    <w:p>
      <w:pPr>
        <w:pStyle w:val="BodyText"/>
      </w:pPr>
    </w:p>
    <w:p>
      <w:pPr>
        <w:pStyle w:val="ListParagraph"/>
        <w:numPr>
          <w:ilvl w:val="0"/>
          <w:numId w:val="3"/>
        </w:numPr>
        <w:tabs>
          <w:tab w:pos="1949" w:val="left" w:leader="none"/>
        </w:tabs>
        <w:spacing w:line="240" w:lineRule="auto" w:before="0" w:after="0"/>
        <w:ind w:left="1948" w:right="213" w:hanging="576"/>
        <w:jc w:val="both"/>
        <w:rPr>
          <w:sz w:val="22"/>
        </w:rPr>
      </w:pPr>
      <w:r>
        <w:rPr>
          <w:sz w:val="22"/>
        </w:rPr>
        <w:t>If a system used the modeling provision under 179 NAC 23-005.01B, the system must include final information for the elements described in 179 NAC 23-005.01B item 2, and a 24-hour time series graph of residence time for each 179 NAC 24 compliance monitoring location</w:t>
      </w:r>
      <w:r>
        <w:rPr>
          <w:spacing w:val="-3"/>
          <w:sz w:val="22"/>
        </w:rPr>
        <w:t> </w:t>
      </w:r>
      <w:r>
        <w:rPr>
          <w:sz w:val="22"/>
        </w:rPr>
        <w:t>selected.</w:t>
      </w:r>
    </w:p>
    <w:p>
      <w:pPr>
        <w:pStyle w:val="BodyText"/>
      </w:pPr>
    </w:p>
    <w:p>
      <w:pPr>
        <w:pStyle w:val="ListParagraph"/>
        <w:numPr>
          <w:ilvl w:val="0"/>
          <w:numId w:val="3"/>
        </w:numPr>
        <w:tabs>
          <w:tab w:pos="1949" w:val="left" w:leader="none"/>
        </w:tabs>
        <w:spacing w:line="240" w:lineRule="auto" w:before="0" w:after="0"/>
        <w:ind w:left="1948" w:right="216" w:hanging="576"/>
        <w:jc w:val="both"/>
        <w:rPr>
          <w:sz w:val="22"/>
        </w:rPr>
      </w:pPr>
      <w:r>
        <w:rPr>
          <w:sz w:val="22"/>
        </w:rPr>
        <w:t>A system must recommend and justify 179 NAC 24 compliance monitoring locations and timing based on the protocol in 179 NAC</w:t>
      </w:r>
      <w:r>
        <w:rPr>
          <w:spacing w:val="-7"/>
          <w:sz w:val="22"/>
        </w:rPr>
        <w:t> </w:t>
      </w:r>
      <w:r>
        <w:rPr>
          <w:sz w:val="22"/>
        </w:rPr>
        <w:t>23-008.</w:t>
      </w:r>
    </w:p>
    <w:p>
      <w:pPr>
        <w:pStyle w:val="BodyText"/>
        <w:spacing w:before="11"/>
        <w:rPr>
          <w:sz w:val="21"/>
        </w:rPr>
      </w:pPr>
    </w:p>
    <w:p>
      <w:pPr>
        <w:pStyle w:val="ListParagraph"/>
        <w:numPr>
          <w:ilvl w:val="0"/>
          <w:numId w:val="3"/>
        </w:numPr>
        <w:tabs>
          <w:tab w:pos="1949" w:val="left" w:leader="none"/>
        </w:tabs>
        <w:spacing w:line="240" w:lineRule="auto" w:before="0" w:after="0"/>
        <w:ind w:left="1948" w:right="222" w:hanging="576"/>
        <w:jc w:val="both"/>
        <w:rPr>
          <w:sz w:val="22"/>
        </w:rPr>
      </w:pPr>
      <w:r>
        <w:rPr>
          <w:sz w:val="22"/>
        </w:rPr>
        <w:t>The IDSE report must include an explanation of any deviations from the system’s approved system specific study</w:t>
      </w:r>
      <w:r>
        <w:rPr>
          <w:spacing w:val="-3"/>
          <w:sz w:val="22"/>
        </w:rPr>
        <w:t> </w:t>
      </w:r>
      <w:r>
        <w:rPr>
          <w:sz w:val="22"/>
        </w:rPr>
        <w:t>plan.</w:t>
      </w:r>
    </w:p>
    <w:p>
      <w:pPr>
        <w:pStyle w:val="BodyText"/>
        <w:spacing w:before="1"/>
      </w:pPr>
    </w:p>
    <w:p>
      <w:pPr>
        <w:pStyle w:val="ListParagraph"/>
        <w:numPr>
          <w:ilvl w:val="0"/>
          <w:numId w:val="3"/>
        </w:numPr>
        <w:tabs>
          <w:tab w:pos="1949" w:val="left" w:leader="none"/>
        </w:tabs>
        <w:spacing w:line="240" w:lineRule="auto" w:before="1" w:after="0"/>
        <w:ind w:left="1948" w:right="217" w:hanging="576"/>
        <w:jc w:val="both"/>
        <w:rPr>
          <w:sz w:val="22"/>
        </w:rPr>
      </w:pPr>
      <w:r>
        <w:rPr>
          <w:sz w:val="22"/>
        </w:rPr>
        <w:t>The IDSE report must include the basis (analytical and modeling results) and justification used to select the recommended 179 NAC 24 monitoring locations.</w:t>
      </w:r>
    </w:p>
    <w:p>
      <w:pPr>
        <w:pStyle w:val="BodyText"/>
        <w:spacing w:before="10"/>
        <w:rPr>
          <w:sz w:val="21"/>
        </w:rPr>
      </w:pPr>
    </w:p>
    <w:p>
      <w:pPr>
        <w:pStyle w:val="ListParagraph"/>
        <w:numPr>
          <w:ilvl w:val="0"/>
          <w:numId w:val="3"/>
        </w:numPr>
        <w:tabs>
          <w:tab w:pos="1949" w:val="left" w:leader="none"/>
        </w:tabs>
        <w:spacing w:line="240" w:lineRule="auto" w:before="0" w:after="0"/>
        <w:ind w:left="1948" w:right="213" w:hanging="576"/>
        <w:jc w:val="both"/>
        <w:rPr>
          <w:sz w:val="22"/>
        </w:rPr>
      </w:pPr>
      <w:r>
        <w:rPr>
          <w:sz w:val="22"/>
        </w:rPr>
        <w:t>A system may submit its IDSE report in lieu of a system specific study plan on the schedule identified in 179 NAC 23-003.01 for submission of the system specific study plan if the system believes that it has the necessary information by the time that the system specific study plan is due. If a system elects this approach, its IDSE report must also include all information required under 179 NAC 23-005.01</w:t>
      </w:r>
    </w:p>
    <w:p>
      <w:pPr>
        <w:spacing w:after="0" w:line="240" w:lineRule="auto"/>
        <w:jc w:val="both"/>
        <w:rPr>
          <w:sz w:val="22"/>
        </w:rPr>
        <w:sectPr>
          <w:pgSz w:w="12240" w:h="15840"/>
          <w:pgMar w:header="1444" w:footer="766" w:top="1940" w:bottom="960" w:left="1220" w:right="1220"/>
        </w:sectPr>
      </w:pPr>
    </w:p>
    <w:p>
      <w:pPr>
        <w:pStyle w:val="BodyText"/>
        <w:rPr>
          <w:sz w:val="20"/>
        </w:rPr>
      </w:pPr>
    </w:p>
    <w:p>
      <w:pPr>
        <w:pStyle w:val="BodyText"/>
        <w:rPr>
          <w:sz w:val="16"/>
        </w:rPr>
      </w:pPr>
    </w:p>
    <w:p>
      <w:pPr>
        <w:pStyle w:val="ListParagraph"/>
        <w:numPr>
          <w:ilvl w:val="0"/>
          <w:numId w:val="3"/>
        </w:numPr>
        <w:tabs>
          <w:tab w:pos="1949" w:val="left" w:leader="none"/>
        </w:tabs>
        <w:spacing w:line="240" w:lineRule="auto" w:before="93" w:after="0"/>
        <w:ind w:left="1948" w:right="213" w:hanging="576"/>
        <w:jc w:val="both"/>
        <w:rPr>
          <w:sz w:val="22"/>
        </w:rPr>
      </w:pPr>
      <w:r>
        <w:rPr>
          <w:sz w:val="22"/>
        </w:rPr>
        <w:t>A system must retain a complete copy of its IDSE report submitted under 179 NAC 23-005 or 40 CFR 141 Subpart U for 10 years after the date the system submitted it. If the Department modifies the 179 NAC 24 monitoring requirements that the system recommended in its IDSE report or if the Department approves alternative monitoring locations, the system must keep a copy of the Department’s notification on file for 10 years after the date of the Department’s notification. A system must make the IDSE report and any Department notification available for review by the Department or the</w:t>
      </w:r>
      <w:r>
        <w:rPr>
          <w:spacing w:val="-20"/>
          <w:sz w:val="22"/>
        </w:rPr>
        <w:t> </w:t>
      </w:r>
      <w:r>
        <w:rPr>
          <w:sz w:val="22"/>
        </w:rPr>
        <w:t>public.</w:t>
      </w:r>
    </w:p>
    <w:p>
      <w:pPr>
        <w:pStyle w:val="BodyText"/>
        <w:spacing w:before="10"/>
        <w:rPr>
          <w:sz w:val="21"/>
        </w:rPr>
      </w:pPr>
    </w:p>
    <w:p>
      <w:pPr>
        <w:pStyle w:val="ListParagraph"/>
        <w:numPr>
          <w:ilvl w:val="1"/>
          <w:numId w:val="1"/>
        </w:numPr>
        <w:tabs>
          <w:tab w:pos="1061" w:val="left" w:leader="none"/>
        </w:tabs>
        <w:spacing w:line="240" w:lineRule="auto" w:before="0" w:after="0"/>
        <w:ind w:left="220" w:right="217" w:firstLine="0"/>
        <w:jc w:val="both"/>
        <w:rPr>
          <w:sz w:val="22"/>
        </w:rPr>
      </w:pPr>
      <w:r>
        <w:rPr>
          <w:sz w:val="22"/>
          <w:u w:val="single"/>
        </w:rPr>
        <w:t>40/30 CERTIFICATION</w:t>
      </w:r>
      <w:r>
        <w:rPr>
          <w:sz w:val="22"/>
        </w:rPr>
        <w:t>: Systems that submitted 40/30 certification to the Department under 40 CFR 141 Subpart U must retain a complete copy of their certification for 10 years after the date that they submitted their certification. Systems must make the certification, all data upon which the certification is based, and any Department notification available for review by the Department or the</w:t>
      </w:r>
      <w:r>
        <w:rPr>
          <w:spacing w:val="-5"/>
          <w:sz w:val="22"/>
        </w:rPr>
        <w:t> </w:t>
      </w:r>
      <w:r>
        <w:rPr>
          <w:sz w:val="22"/>
        </w:rPr>
        <w:t>public.</w:t>
      </w:r>
    </w:p>
    <w:p>
      <w:pPr>
        <w:pStyle w:val="BodyText"/>
        <w:spacing w:before="2"/>
      </w:pPr>
    </w:p>
    <w:p>
      <w:pPr>
        <w:pStyle w:val="ListParagraph"/>
        <w:numPr>
          <w:ilvl w:val="1"/>
          <w:numId w:val="1"/>
        </w:numPr>
        <w:tabs>
          <w:tab w:pos="1113" w:val="left" w:leader="none"/>
        </w:tabs>
        <w:spacing w:line="240" w:lineRule="auto" w:before="0" w:after="0"/>
        <w:ind w:left="220" w:right="215" w:firstLine="0"/>
        <w:jc w:val="both"/>
        <w:rPr>
          <w:sz w:val="22"/>
        </w:rPr>
      </w:pPr>
      <w:r>
        <w:rPr/>
        <w:pict>
          <v:rect style="position:absolute;margin-left:294.170013pt;margin-top:11.517886pt;width:3.12pt;height:.84pt;mso-position-horizontal-relative:page;mso-position-vertical-relative:paragraph;z-index:-253481984" filled="true" fillcolor="#0000ff" stroked="false">
            <v:fill type="solid"/>
            <w10:wrap type="none"/>
          </v:rect>
        </w:pict>
      </w:r>
      <w:r>
        <w:rPr>
          <w:sz w:val="22"/>
          <w:u w:val="single"/>
        </w:rPr>
        <w:t>VERY SMALL SYSTEM WAIVERS</w:t>
      </w:r>
      <w:r>
        <w:rPr>
          <w:color w:val="0000FF"/>
          <w:sz w:val="22"/>
        </w:rPr>
        <w:t>: </w:t>
      </w:r>
      <w:r>
        <w:rPr>
          <w:sz w:val="22"/>
        </w:rPr>
        <w:t>Systems serving &lt;500 people that received a small system waiver under 40 CFR 141 Subpart U prior to the effective date of these regulations do not have to comply with 179 NAC</w:t>
      </w:r>
      <w:r>
        <w:rPr>
          <w:spacing w:val="-7"/>
          <w:sz w:val="22"/>
        </w:rPr>
        <w:t> </w:t>
      </w:r>
      <w:r>
        <w:rPr>
          <w:sz w:val="22"/>
        </w:rPr>
        <w:t>23.</w:t>
      </w:r>
    </w:p>
    <w:p>
      <w:pPr>
        <w:pStyle w:val="BodyText"/>
        <w:spacing w:before="10"/>
        <w:rPr>
          <w:sz w:val="21"/>
        </w:rPr>
      </w:pPr>
    </w:p>
    <w:p>
      <w:pPr>
        <w:pStyle w:val="ListParagraph"/>
        <w:numPr>
          <w:ilvl w:val="1"/>
          <w:numId w:val="1"/>
        </w:numPr>
        <w:tabs>
          <w:tab w:pos="1030" w:val="left" w:leader="none"/>
        </w:tabs>
        <w:spacing w:line="240" w:lineRule="auto" w:before="0" w:after="0"/>
        <w:ind w:left="1029" w:right="0" w:hanging="810"/>
        <w:jc w:val="both"/>
        <w:rPr>
          <w:sz w:val="22"/>
        </w:rPr>
      </w:pPr>
      <w:r>
        <w:rPr>
          <w:sz w:val="22"/>
          <w:u w:val="single"/>
        </w:rPr>
        <w:t>179 NAC 24 COMPLIANCE MONITORING LOCATION</w:t>
      </w:r>
      <w:r>
        <w:rPr>
          <w:spacing w:val="-8"/>
          <w:sz w:val="22"/>
          <w:u w:val="single"/>
        </w:rPr>
        <w:t> </w:t>
      </w:r>
      <w:r>
        <w:rPr>
          <w:sz w:val="22"/>
          <w:u w:val="single"/>
        </w:rPr>
        <w:t>RECOMMENDATIONS</w:t>
      </w:r>
    </w:p>
    <w:p>
      <w:pPr>
        <w:pStyle w:val="BodyText"/>
        <w:spacing w:before="10"/>
        <w:rPr>
          <w:sz w:val="13"/>
        </w:rPr>
      </w:pPr>
    </w:p>
    <w:p>
      <w:pPr>
        <w:pStyle w:val="BodyText"/>
        <w:spacing w:before="94"/>
        <w:ind w:left="796" w:right="215"/>
        <w:jc w:val="both"/>
      </w:pPr>
      <w:r>
        <w:rPr>
          <w:u w:val="single"/>
        </w:rPr>
        <w:t>23-008.01</w:t>
      </w:r>
      <w:r>
        <w:rPr/>
        <w:t> A system’s IDSE report must include its recommendations and justification for where and during what month(s) TTHM and HAA5 monitoring for 179 NAC 24 should be conducted. A system must base its recommendations on the criteria in 179 NAC 23-</w:t>
      </w:r>
    </w:p>
    <w:p>
      <w:pPr>
        <w:pStyle w:val="BodyText"/>
        <w:ind w:left="796"/>
        <w:jc w:val="both"/>
      </w:pPr>
      <w:r>
        <w:rPr/>
        <w:t>008.02 through 23-008.05.</w:t>
      </w:r>
    </w:p>
    <w:p>
      <w:pPr>
        <w:pStyle w:val="BodyText"/>
      </w:pPr>
    </w:p>
    <w:p>
      <w:pPr>
        <w:pStyle w:val="BodyText"/>
        <w:ind w:left="796" w:right="213"/>
        <w:jc w:val="both"/>
      </w:pPr>
      <w:r>
        <w:rPr>
          <w:u w:val="single"/>
        </w:rPr>
        <w:t>23-008.02</w:t>
      </w:r>
      <w:r>
        <w:rPr/>
        <w:t> A system must select the number of monitoring locations specified in the following table. A system must use these recommended locations and/or the sites listed  in 179 NAC 24-004 as 179 NAC 24 routine compliance monitoring locations, unless the Department requires different or additional locations. A system should distribute locations throughout the distribution system to the extent</w:t>
      </w:r>
      <w:r>
        <w:rPr>
          <w:spacing w:val="-8"/>
        </w:rPr>
        <w:t> </w:t>
      </w:r>
      <w:r>
        <w:rPr/>
        <w:t>possible.</w:t>
      </w:r>
    </w:p>
    <w:p>
      <w:pPr>
        <w:spacing w:after="0"/>
        <w:jc w:val="both"/>
        <w:sectPr>
          <w:pgSz w:w="12240" w:h="15840"/>
          <w:pgMar w:header="1444" w:footer="766" w:top="1940" w:bottom="960" w:left="1220" w:right="1220"/>
        </w:sectPr>
      </w:pPr>
    </w:p>
    <w:p>
      <w:pPr>
        <w:pStyle w:val="BodyText"/>
        <w:rPr>
          <w:sz w:val="20"/>
        </w:rPr>
      </w:pPr>
    </w:p>
    <w:p>
      <w:pPr>
        <w:pStyle w:val="BodyText"/>
        <w:spacing w:before="4"/>
        <w:rPr>
          <w:sz w:val="2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4"/>
        <w:gridCol w:w="1491"/>
        <w:gridCol w:w="1265"/>
        <w:gridCol w:w="1157"/>
        <w:gridCol w:w="1008"/>
        <w:gridCol w:w="1006"/>
        <w:gridCol w:w="1207"/>
      </w:tblGrid>
      <w:tr>
        <w:trPr>
          <w:trHeight w:val="206" w:hRule="atLeast"/>
        </w:trPr>
        <w:tc>
          <w:tcPr>
            <w:tcW w:w="2444" w:type="dxa"/>
            <w:vMerge w:val="restart"/>
          </w:tcPr>
          <w:p>
            <w:pPr>
              <w:pStyle w:val="TableParagraph"/>
              <w:rPr>
                <w:sz w:val="20"/>
              </w:rPr>
            </w:pPr>
          </w:p>
          <w:p>
            <w:pPr>
              <w:pStyle w:val="TableParagraph"/>
              <w:spacing w:before="9"/>
              <w:rPr>
                <w:sz w:val="15"/>
              </w:rPr>
            </w:pPr>
          </w:p>
          <w:p>
            <w:pPr>
              <w:pStyle w:val="TableParagraph"/>
              <w:ind w:left="446"/>
              <w:rPr>
                <w:b/>
                <w:sz w:val="18"/>
              </w:rPr>
            </w:pPr>
            <w:r>
              <w:rPr>
                <w:b/>
                <w:sz w:val="18"/>
              </w:rPr>
              <w:t>Source water type</w:t>
            </w:r>
          </w:p>
        </w:tc>
        <w:tc>
          <w:tcPr>
            <w:tcW w:w="1491" w:type="dxa"/>
            <w:vMerge w:val="restart"/>
          </w:tcPr>
          <w:p>
            <w:pPr>
              <w:pStyle w:val="TableParagraph"/>
              <w:spacing w:before="9"/>
              <w:rPr>
                <w:sz w:val="26"/>
              </w:rPr>
            </w:pPr>
          </w:p>
          <w:p>
            <w:pPr>
              <w:pStyle w:val="TableParagraph"/>
              <w:ind w:left="174" w:right="146" w:firstLine="103"/>
              <w:rPr>
                <w:b/>
                <w:sz w:val="18"/>
              </w:rPr>
            </w:pPr>
            <w:r>
              <w:rPr>
                <w:b/>
                <w:sz w:val="18"/>
              </w:rPr>
              <w:t>Population size category</w:t>
            </w:r>
          </w:p>
        </w:tc>
        <w:tc>
          <w:tcPr>
            <w:tcW w:w="1265" w:type="dxa"/>
            <w:vMerge w:val="restart"/>
          </w:tcPr>
          <w:p>
            <w:pPr>
              <w:pStyle w:val="TableParagraph"/>
              <w:spacing w:before="9"/>
              <w:rPr>
                <w:sz w:val="26"/>
              </w:rPr>
            </w:pPr>
          </w:p>
          <w:p>
            <w:pPr>
              <w:pStyle w:val="TableParagraph"/>
              <w:ind w:left="167" w:right="141" w:hanging="3"/>
              <w:rPr>
                <w:b/>
                <w:sz w:val="18"/>
              </w:rPr>
            </w:pPr>
            <w:r>
              <w:rPr>
                <w:b/>
                <w:sz w:val="18"/>
              </w:rPr>
              <w:t>Monitoring frequency</w:t>
            </w:r>
            <w:r>
              <w:rPr>
                <w:b/>
                <w:sz w:val="18"/>
                <w:vertAlign w:val="superscript"/>
              </w:rPr>
              <w:t>1</w:t>
            </w:r>
          </w:p>
        </w:tc>
        <w:tc>
          <w:tcPr>
            <w:tcW w:w="4378" w:type="dxa"/>
            <w:gridSpan w:val="4"/>
          </w:tcPr>
          <w:p>
            <w:pPr>
              <w:pStyle w:val="TableParagraph"/>
              <w:spacing w:line="186" w:lineRule="exact"/>
              <w:ind w:left="481"/>
              <w:rPr>
                <w:b/>
                <w:sz w:val="18"/>
              </w:rPr>
            </w:pPr>
            <w:r>
              <w:rPr>
                <w:b/>
                <w:sz w:val="18"/>
              </w:rPr>
              <w:t>Distribution system monitoring location</w:t>
            </w:r>
          </w:p>
        </w:tc>
      </w:tr>
      <w:tr>
        <w:trPr>
          <w:trHeight w:val="827" w:hRule="atLeast"/>
        </w:trPr>
        <w:tc>
          <w:tcPr>
            <w:tcW w:w="2444" w:type="dxa"/>
            <w:vMerge/>
            <w:tcBorders>
              <w:top w:val="nil"/>
            </w:tcBorders>
          </w:tcPr>
          <w:p>
            <w:pPr>
              <w:rPr>
                <w:sz w:val="2"/>
                <w:szCs w:val="2"/>
              </w:rPr>
            </w:pPr>
          </w:p>
        </w:tc>
        <w:tc>
          <w:tcPr>
            <w:tcW w:w="1491" w:type="dxa"/>
            <w:vMerge/>
            <w:tcBorders>
              <w:top w:val="nil"/>
            </w:tcBorders>
          </w:tcPr>
          <w:p>
            <w:pPr>
              <w:rPr>
                <w:sz w:val="2"/>
                <w:szCs w:val="2"/>
              </w:rPr>
            </w:pPr>
          </w:p>
        </w:tc>
        <w:tc>
          <w:tcPr>
            <w:tcW w:w="1265" w:type="dxa"/>
            <w:vMerge/>
            <w:tcBorders>
              <w:top w:val="nil"/>
            </w:tcBorders>
          </w:tcPr>
          <w:p>
            <w:pPr>
              <w:rPr>
                <w:sz w:val="2"/>
                <w:szCs w:val="2"/>
              </w:rPr>
            </w:pPr>
          </w:p>
        </w:tc>
        <w:tc>
          <w:tcPr>
            <w:tcW w:w="1157" w:type="dxa"/>
          </w:tcPr>
          <w:p>
            <w:pPr>
              <w:pStyle w:val="TableParagraph"/>
              <w:spacing w:before="97"/>
              <w:ind w:left="107" w:right="97" w:hanging="1"/>
              <w:jc w:val="center"/>
              <w:rPr>
                <w:b/>
                <w:sz w:val="18"/>
              </w:rPr>
            </w:pPr>
            <w:r>
              <w:rPr>
                <w:b/>
                <w:sz w:val="18"/>
              </w:rPr>
              <w:t>Total per monitoring period</w:t>
            </w:r>
            <w:r>
              <w:rPr>
                <w:b/>
                <w:sz w:val="18"/>
                <w:vertAlign w:val="superscript"/>
              </w:rPr>
              <w:t>2</w:t>
            </w:r>
          </w:p>
        </w:tc>
        <w:tc>
          <w:tcPr>
            <w:tcW w:w="1008" w:type="dxa"/>
          </w:tcPr>
          <w:p>
            <w:pPr>
              <w:pStyle w:val="TableParagraph"/>
              <w:spacing w:before="97"/>
              <w:ind w:left="87" w:right="77"/>
              <w:jc w:val="center"/>
              <w:rPr>
                <w:b/>
                <w:sz w:val="18"/>
              </w:rPr>
            </w:pPr>
            <w:r>
              <w:rPr>
                <w:b/>
                <w:sz w:val="18"/>
              </w:rPr>
              <w:t>Highest</w:t>
            </w:r>
            <w:r>
              <w:rPr>
                <w:b/>
                <w:w w:val="99"/>
                <w:sz w:val="18"/>
              </w:rPr>
              <w:t> </w:t>
            </w:r>
            <w:r>
              <w:rPr>
                <w:b/>
                <w:sz w:val="18"/>
              </w:rPr>
              <w:t>TTHM</w:t>
            </w:r>
          </w:p>
          <w:p>
            <w:pPr>
              <w:pStyle w:val="TableParagraph"/>
              <w:spacing w:before="1"/>
              <w:ind w:left="87" w:right="80"/>
              <w:jc w:val="center"/>
              <w:rPr>
                <w:b/>
                <w:sz w:val="18"/>
              </w:rPr>
            </w:pPr>
            <w:r>
              <w:rPr>
                <w:b/>
                <w:sz w:val="18"/>
              </w:rPr>
              <w:t>locations</w:t>
            </w:r>
          </w:p>
        </w:tc>
        <w:tc>
          <w:tcPr>
            <w:tcW w:w="1006" w:type="dxa"/>
          </w:tcPr>
          <w:p>
            <w:pPr>
              <w:pStyle w:val="TableParagraph"/>
              <w:spacing w:before="97"/>
              <w:ind w:left="84" w:right="77"/>
              <w:jc w:val="center"/>
              <w:rPr>
                <w:b/>
                <w:sz w:val="18"/>
              </w:rPr>
            </w:pPr>
            <w:r>
              <w:rPr>
                <w:b/>
                <w:sz w:val="18"/>
              </w:rPr>
              <w:t>Highest HAA5</w:t>
            </w:r>
          </w:p>
          <w:p>
            <w:pPr>
              <w:pStyle w:val="TableParagraph"/>
              <w:spacing w:before="1"/>
              <w:ind w:left="84" w:right="80"/>
              <w:jc w:val="center"/>
              <w:rPr>
                <w:b/>
                <w:sz w:val="18"/>
              </w:rPr>
            </w:pPr>
            <w:r>
              <w:rPr>
                <w:b/>
                <w:sz w:val="18"/>
              </w:rPr>
              <w:t>locations</w:t>
            </w:r>
          </w:p>
        </w:tc>
        <w:tc>
          <w:tcPr>
            <w:tcW w:w="1207" w:type="dxa"/>
          </w:tcPr>
          <w:p>
            <w:pPr>
              <w:pStyle w:val="TableParagraph"/>
              <w:ind w:left="107" w:right="89"/>
              <w:rPr>
                <w:b/>
                <w:sz w:val="18"/>
              </w:rPr>
            </w:pPr>
            <w:r>
              <w:rPr>
                <w:b/>
                <w:sz w:val="18"/>
              </w:rPr>
              <w:t>Existing 179 NAC 16</w:t>
            </w:r>
          </w:p>
          <w:p>
            <w:pPr>
              <w:pStyle w:val="TableParagraph"/>
              <w:spacing w:line="206" w:lineRule="exact"/>
              <w:ind w:left="107" w:right="79"/>
              <w:rPr>
                <w:b/>
                <w:sz w:val="18"/>
              </w:rPr>
            </w:pPr>
            <w:r>
              <w:rPr>
                <w:b/>
                <w:sz w:val="18"/>
              </w:rPr>
              <w:t>compliance locations</w:t>
            </w:r>
          </w:p>
        </w:tc>
      </w:tr>
      <w:tr>
        <w:trPr>
          <w:trHeight w:val="209" w:hRule="atLeast"/>
        </w:trPr>
        <w:tc>
          <w:tcPr>
            <w:tcW w:w="2444" w:type="dxa"/>
            <w:tcBorders>
              <w:bottom w:val="nil"/>
            </w:tcBorders>
          </w:tcPr>
          <w:p>
            <w:pPr>
              <w:pStyle w:val="TableParagraph"/>
              <w:spacing w:line="190" w:lineRule="exact"/>
              <w:ind w:left="108"/>
              <w:rPr>
                <w:sz w:val="18"/>
              </w:rPr>
            </w:pPr>
            <w:r>
              <w:rPr>
                <w:sz w:val="18"/>
              </w:rPr>
              <w:t>Surface water and GWUDI</w:t>
            </w:r>
          </w:p>
        </w:tc>
        <w:tc>
          <w:tcPr>
            <w:tcW w:w="1491" w:type="dxa"/>
            <w:tcBorders>
              <w:bottom w:val="nil"/>
            </w:tcBorders>
          </w:tcPr>
          <w:p>
            <w:pPr>
              <w:pStyle w:val="TableParagraph"/>
              <w:spacing w:line="190" w:lineRule="exact"/>
              <w:ind w:left="107"/>
              <w:rPr>
                <w:sz w:val="18"/>
              </w:rPr>
            </w:pPr>
            <w:r>
              <w:rPr>
                <w:sz w:val="18"/>
              </w:rPr>
              <w:t>&lt;500</w:t>
            </w:r>
          </w:p>
        </w:tc>
        <w:tc>
          <w:tcPr>
            <w:tcW w:w="1265" w:type="dxa"/>
            <w:tcBorders>
              <w:bottom w:val="nil"/>
            </w:tcBorders>
          </w:tcPr>
          <w:p>
            <w:pPr>
              <w:pStyle w:val="TableParagraph"/>
              <w:spacing w:line="190" w:lineRule="exact"/>
              <w:ind w:left="107"/>
              <w:rPr>
                <w:sz w:val="18"/>
              </w:rPr>
            </w:pPr>
            <w:r>
              <w:rPr>
                <w:sz w:val="18"/>
              </w:rPr>
              <w:t>per year</w:t>
            </w:r>
          </w:p>
        </w:tc>
        <w:tc>
          <w:tcPr>
            <w:tcW w:w="1157" w:type="dxa"/>
            <w:tcBorders>
              <w:bottom w:val="nil"/>
            </w:tcBorders>
          </w:tcPr>
          <w:p>
            <w:pPr>
              <w:pStyle w:val="TableParagraph"/>
              <w:spacing w:line="190" w:lineRule="exact"/>
              <w:ind w:right="97"/>
              <w:jc w:val="right"/>
              <w:rPr>
                <w:sz w:val="18"/>
              </w:rPr>
            </w:pPr>
            <w:r>
              <w:rPr>
                <w:sz w:val="18"/>
              </w:rPr>
              <w:t>2 (1 TTHM,</w:t>
            </w:r>
          </w:p>
        </w:tc>
        <w:tc>
          <w:tcPr>
            <w:tcW w:w="1008" w:type="dxa"/>
            <w:tcBorders>
              <w:bottom w:val="nil"/>
            </w:tcBorders>
          </w:tcPr>
          <w:p>
            <w:pPr>
              <w:pStyle w:val="TableParagraph"/>
              <w:spacing w:line="190" w:lineRule="exact"/>
              <w:ind w:right="97"/>
              <w:jc w:val="right"/>
              <w:rPr>
                <w:sz w:val="18"/>
              </w:rPr>
            </w:pPr>
            <w:r>
              <w:rPr>
                <w:w w:val="99"/>
                <w:sz w:val="18"/>
              </w:rPr>
              <w:t>1</w:t>
            </w:r>
          </w:p>
        </w:tc>
        <w:tc>
          <w:tcPr>
            <w:tcW w:w="1006" w:type="dxa"/>
            <w:tcBorders>
              <w:bottom w:val="nil"/>
            </w:tcBorders>
          </w:tcPr>
          <w:p>
            <w:pPr>
              <w:pStyle w:val="TableParagraph"/>
              <w:spacing w:line="190" w:lineRule="exact"/>
              <w:ind w:right="97"/>
              <w:jc w:val="right"/>
              <w:rPr>
                <w:sz w:val="18"/>
              </w:rPr>
            </w:pPr>
            <w:r>
              <w:rPr>
                <w:w w:val="99"/>
                <w:sz w:val="18"/>
              </w:rPr>
              <w:t>1</w:t>
            </w:r>
          </w:p>
        </w:tc>
        <w:tc>
          <w:tcPr>
            <w:tcW w:w="1207" w:type="dxa"/>
            <w:tcBorders>
              <w:bottom w:val="nil"/>
            </w:tcBorders>
          </w:tcPr>
          <w:p>
            <w:pPr>
              <w:pStyle w:val="TableParagraph"/>
              <w:spacing w:line="190" w:lineRule="exact"/>
              <w:ind w:right="96"/>
              <w:jc w:val="right"/>
              <w:rPr>
                <w:sz w:val="18"/>
              </w:rPr>
            </w:pPr>
            <w:r>
              <w:rPr>
                <w:sz w:val="18"/>
              </w:rPr>
              <w:t>--</w:t>
            </w:r>
          </w:p>
        </w:tc>
      </w:tr>
      <w:tr>
        <w:trPr>
          <w:trHeight w:val="207" w:hRule="atLeast"/>
        </w:trPr>
        <w:tc>
          <w:tcPr>
            <w:tcW w:w="2444" w:type="dxa"/>
            <w:tcBorders>
              <w:top w:val="nil"/>
              <w:bottom w:val="nil"/>
            </w:tcBorders>
          </w:tcPr>
          <w:p>
            <w:pPr>
              <w:pStyle w:val="TableParagraph"/>
              <w:rPr>
                <w:rFonts w:ascii="Times New Roman"/>
                <w:sz w:val="14"/>
              </w:rPr>
            </w:pPr>
          </w:p>
        </w:tc>
        <w:tc>
          <w:tcPr>
            <w:tcW w:w="1491" w:type="dxa"/>
            <w:tcBorders>
              <w:top w:val="nil"/>
              <w:bottom w:val="nil"/>
            </w:tcBorders>
          </w:tcPr>
          <w:p>
            <w:pPr>
              <w:pStyle w:val="TableParagraph"/>
              <w:spacing w:line="188" w:lineRule="exact"/>
              <w:ind w:left="107"/>
              <w:rPr>
                <w:sz w:val="18"/>
              </w:rPr>
            </w:pPr>
            <w:r>
              <w:rPr>
                <w:sz w:val="18"/>
              </w:rPr>
              <w:t>500-3,300</w:t>
            </w:r>
          </w:p>
        </w:tc>
        <w:tc>
          <w:tcPr>
            <w:tcW w:w="1265" w:type="dxa"/>
            <w:tcBorders>
              <w:top w:val="nil"/>
              <w:bottom w:val="nil"/>
            </w:tcBorders>
          </w:tcPr>
          <w:p>
            <w:pPr>
              <w:pStyle w:val="TableParagraph"/>
              <w:spacing w:line="188" w:lineRule="exact"/>
              <w:ind w:left="107"/>
              <w:rPr>
                <w:sz w:val="18"/>
              </w:rPr>
            </w:pPr>
            <w:r>
              <w:rPr>
                <w:sz w:val="18"/>
              </w:rPr>
              <w:t>per quarter</w:t>
            </w:r>
          </w:p>
        </w:tc>
        <w:tc>
          <w:tcPr>
            <w:tcW w:w="1157" w:type="dxa"/>
            <w:tcBorders>
              <w:top w:val="nil"/>
              <w:bottom w:val="nil"/>
            </w:tcBorders>
          </w:tcPr>
          <w:p>
            <w:pPr>
              <w:pStyle w:val="TableParagraph"/>
              <w:spacing w:line="188" w:lineRule="exact"/>
              <w:ind w:right="97"/>
              <w:jc w:val="right"/>
              <w:rPr>
                <w:sz w:val="18"/>
              </w:rPr>
            </w:pPr>
            <w:r>
              <w:rPr>
                <w:sz w:val="18"/>
              </w:rPr>
              <w:t>1 HAA5)</w:t>
            </w:r>
          </w:p>
        </w:tc>
        <w:tc>
          <w:tcPr>
            <w:tcW w:w="1008" w:type="dxa"/>
            <w:tcBorders>
              <w:top w:val="nil"/>
              <w:bottom w:val="nil"/>
            </w:tcBorders>
          </w:tcPr>
          <w:p>
            <w:pPr>
              <w:pStyle w:val="TableParagraph"/>
              <w:spacing w:line="188" w:lineRule="exact"/>
              <w:ind w:right="97"/>
              <w:jc w:val="right"/>
              <w:rPr>
                <w:sz w:val="18"/>
              </w:rPr>
            </w:pPr>
            <w:r>
              <w:rPr>
                <w:w w:val="99"/>
                <w:sz w:val="18"/>
              </w:rPr>
              <w:t>1</w:t>
            </w:r>
          </w:p>
        </w:tc>
        <w:tc>
          <w:tcPr>
            <w:tcW w:w="1006" w:type="dxa"/>
            <w:tcBorders>
              <w:top w:val="nil"/>
              <w:bottom w:val="nil"/>
            </w:tcBorders>
          </w:tcPr>
          <w:p>
            <w:pPr>
              <w:pStyle w:val="TableParagraph"/>
              <w:spacing w:line="188" w:lineRule="exact"/>
              <w:ind w:right="97"/>
              <w:jc w:val="right"/>
              <w:rPr>
                <w:sz w:val="18"/>
              </w:rPr>
            </w:pPr>
            <w:r>
              <w:rPr>
                <w:w w:val="99"/>
                <w:sz w:val="18"/>
              </w:rPr>
              <w:t>1</w:t>
            </w:r>
          </w:p>
        </w:tc>
        <w:tc>
          <w:tcPr>
            <w:tcW w:w="1207" w:type="dxa"/>
            <w:tcBorders>
              <w:top w:val="nil"/>
              <w:bottom w:val="nil"/>
            </w:tcBorders>
          </w:tcPr>
          <w:p>
            <w:pPr>
              <w:pStyle w:val="TableParagraph"/>
              <w:rPr>
                <w:rFonts w:ascii="Times New Roman"/>
                <w:sz w:val="14"/>
              </w:rPr>
            </w:pPr>
          </w:p>
        </w:tc>
      </w:tr>
      <w:tr>
        <w:trPr>
          <w:trHeight w:val="206" w:hRule="atLeast"/>
        </w:trPr>
        <w:tc>
          <w:tcPr>
            <w:tcW w:w="2444" w:type="dxa"/>
            <w:tcBorders>
              <w:top w:val="nil"/>
              <w:bottom w:val="nil"/>
            </w:tcBorders>
          </w:tcPr>
          <w:p>
            <w:pPr>
              <w:pStyle w:val="TableParagraph"/>
              <w:rPr>
                <w:rFonts w:ascii="Times New Roman"/>
                <w:sz w:val="14"/>
              </w:rPr>
            </w:pPr>
          </w:p>
        </w:tc>
        <w:tc>
          <w:tcPr>
            <w:tcW w:w="1491" w:type="dxa"/>
            <w:tcBorders>
              <w:top w:val="nil"/>
              <w:bottom w:val="nil"/>
            </w:tcBorders>
          </w:tcPr>
          <w:p>
            <w:pPr>
              <w:pStyle w:val="TableParagraph"/>
              <w:spacing w:line="186" w:lineRule="exact"/>
              <w:ind w:left="107"/>
              <w:rPr>
                <w:sz w:val="18"/>
              </w:rPr>
            </w:pPr>
            <w:r>
              <w:rPr>
                <w:sz w:val="18"/>
              </w:rPr>
              <w:t>3,301-9,999</w:t>
            </w:r>
          </w:p>
        </w:tc>
        <w:tc>
          <w:tcPr>
            <w:tcW w:w="1265" w:type="dxa"/>
            <w:tcBorders>
              <w:top w:val="nil"/>
              <w:bottom w:val="nil"/>
            </w:tcBorders>
          </w:tcPr>
          <w:p>
            <w:pPr>
              <w:pStyle w:val="TableParagraph"/>
              <w:spacing w:line="186" w:lineRule="exact"/>
              <w:ind w:left="107"/>
              <w:rPr>
                <w:sz w:val="18"/>
              </w:rPr>
            </w:pPr>
            <w:r>
              <w:rPr>
                <w:sz w:val="18"/>
              </w:rPr>
              <w:t>per quarter</w:t>
            </w:r>
          </w:p>
        </w:tc>
        <w:tc>
          <w:tcPr>
            <w:tcW w:w="1157" w:type="dxa"/>
            <w:tcBorders>
              <w:top w:val="nil"/>
              <w:bottom w:val="nil"/>
            </w:tcBorders>
          </w:tcPr>
          <w:p>
            <w:pPr>
              <w:pStyle w:val="TableParagraph"/>
              <w:spacing w:line="186" w:lineRule="exact"/>
              <w:ind w:right="97"/>
              <w:jc w:val="right"/>
              <w:rPr>
                <w:sz w:val="18"/>
              </w:rPr>
            </w:pPr>
            <w:r>
              <w:rPr>
                <w:sz w:val="18"/>
              </w:rPr>
              <w:t>2 (1 TTHM,</w:t>
            </w:r>
          </w:p>
        </w:tc>
        <w:tc>
          <w:tcPr>
            <w:tcW w:w="1008" w:type="dxa"/>
            <w:tcBorders>
              <w:top w:val="nil"/>
              <w:bottom w:val="nil"/>
            </w:tcBorders>
          </w:tcPr>
          <w:p>
            <w:pPr>
              <w:pStyle w:val="TableParagraph"/>
              <w:spacing w:line="186" w:lineRule="exact"/>
              <w:ind w:right="97"/>
              <w:jc w:val="right"/>
              <w:rPr>
                <w:sz w:val="18"/>
              </w:rPr>
            </w:pPr>
            <w:r>
              <w:rPr>
                <w:w w:val="99"/>
                <w:sz w:val="18"/>
              </w:rPr>
              <w:t>1</w:t>
            </w:r>
          </w:p>
        </w:tc>
        <w:tc>
          <w:tcPr>
            <w:tcW w:w="1006" w:type="dxa"/>
            <w:tcBorders>
              <w:top w:val="nil"/>
              <w:bottom w:val="nil"/>
            </w:tcBorders>
          </w:tcPr>
          <w:p>
            <w:pPr>
              <w:pStyle w:val="TableParagraph"/>
              <w:spacing w:line="186" w:lineRule="exact"/>
              <w:ind w:right="97"/>
              <w:jc w:val="right"/>
              <w:rPr>
                <w:sz w:val="18"/>
              </w:rPr>
            </w:pPr>
            <w:r>
              <w:rPr>
                <w:w w:val="99"/>
                <w:sz w:val="18"/>
              </w:rPr>
              <w:t>1</w:t>
            </w:r>
          </w:p>
        </w:tc>
        <w:tc>
          <w:tcPr>
            <w:tcW w:w="1207" w:type="dxa"/>
            <w:tcBorders>
              <w:top w:val="nil"/>
              <w:bottom w:val="nil"/>
            </w:tcBorders>
          </w:tcPr>
          <w:p>
            <w:pPr>
              <w:pStyle w:val="TableParagraph"/>
              <w:spacing w:line="186" w:lineRule="exact"/>
              <w:ind w:right="96"/>
              <w:jc w:val="right"/>
              <w:rPr>
                <w:sz w:val="18"/>
              </w:rPr>
            </w:pPr>
            <w:r>
              <w:rPr>
                <w:sz w:val="18"/>
              </w:rPr>
              <w:t>--</w:t>
            </w:r>
          </w:p>
        </w:tc>
      </w:tr>
      <w:tr>
        <w:trPr>
          <w:trHeight w:val="206" w:hRule="atLeast"/>
        </w:trPr>
        <w:tc>
          <w:tcPr>
            <w:tcW w:w="2444" w:type="dxa"/>
            <w:tcBorders>
              <w:top w:val="nil"/>
              <w:bottom w:val="nil"/>
            </w:tcBorders>
          </w:tcPr>
          <w:p>
            <w:pPr>
              <w:pStyle w:val="TableParagraph"/>
              <w:rPr>
                <w:rFonts w:ascii="Times New Roman"/>
                <w:sz w:val="14"/>
              </w:rPr>
            </w:pPr>
          </w:p>
        </w:tc>
        <w:tc>
          <w:tcPr>
            <w:tcW w:w="1491" w:type="dxa"/>
            <w:tcBorders>
              <w:top w:val="nil"/>
              <w:bottom w:val="nil"/>
            </w:tcBorders>
          </w:tcPr>
          <w:p>
            <w:pPr>
              <w:pStyle w:val="TableParagraph"/>
              <w:spacing w:line="186" w:lineRule="exact"/>
              <w:ind w:left="107"/>
              <w:rPr>
                <w:sz w:val="18"/>
              </w:rPr>
            </w:pPr>
            <w:r>
              <w:rPr>
                <w:sz w:val="18"/>
              </w:rPr>
              <w:t>10,000-49,999</w:t>
            </w:r>
          </w:p>
        </w:tc>
        <w:tc>
          <w:tcPr>
            <w:tcW w:w="1265" w:type="dxa"/>
            <w:tcBorders>
              <w:top w:val="nil"/>
              <w:bottom w:val="nil"/>
            </w:tcBorders>
          </w:tcPr>
          <w:p>
            <w:pPr>
              <w:pStyle w:val="TableParagraph"/>
              <w:spacing w:line="186" w:lineRule="exact"/>
              <w:ind w:left="107"/>
              <w:rPr>
                <w:sz w:val="18"/>
              </w:rPr>
            </w:pPr>
            <w:r>
              <w:rPr>
                <w:sz w:val="18"/>
              </w:rPr>
              <w:t>per quarter</w:t>
            </w:r>
          </w:p>
        </w:tc>
        <w:tc>
          <w:tcPr>
            <w:tcW w:w="1157" w:type="dxa"/>
            <w:tcBorders>
              <w:top w:val="nil"/>
              <w:bottom w:val="nil"/>
            </w:tcBorders>
          </w:tcPr>
          <w:p>
            <w:pPr>
              <w:pStyle w:val="TableParagraph"/>
              <w:spacing w:line="186" w:lineRule="exact"/>
              <w:ind w:right="94"/>
              <w:jc w:val="right"/>
              <w:rPr>
                <w:sz w:val="18"/>
              </w:rPr>
            </w:pPr>
            <w:r>
              <w:rPr>
                <w:sz w:val="18"/>
              </w:rPr>
              <w:t>1 HAA5)</w:t>
            </w:r>
          </w:p>
        </w:tc>
        <w:tc>
          <w:tcPr>
            <w:tcW w:w="1008" w:type="dxa"/>
            <w:tcBorders>
              <w:top w:val="nil"/>
              <w:bottom w:val="nil"/>
            </w:tcBorders>
          </w:tcPr>
          <w:p>
            <w:pPr>
              <w:pStyle w:val="TableParagraph"/>
              <w:spacing w:line="186" w:lineRule="exact"/>
              <w:ind w:right="97"/>
              <w:jc w:val="right"/>
              <w:rPr>
                <w:sz w:val="18"/>
              </w:rPr>
            </w:pPr>
            <w:r>
              <w:rPr>
                <w:w w:val="99"/>
                <w:sz w:val="18"/>
              </w:rPr>
              <w:t>2</w:t>
            </w:r>
          </w:p>
        </w:tc>
        <w:tc>
          <w:tcPr>
            <w:tcW w:w="1006" w:type="dxa"/>
            <w:tcBorders>
              <w:top w:val="nil"/>
              <w:bottom w:val="nil"/>
            </w:tcBorders>
          </w:tcPr>
          <w:p>
            <w:pPr>
              <w:pStyle w:val="TableParagraph"/>
              <w:spacing w:line="186" w:lineRule="exact"/>
              <w:ind w:right="97"/>
              <w:jc w:val="right"/>
              <w:rPr>
                <w:sz w:val="18"/>
              </w:rPr>
            </w:pPr>
            <w:r>
              <w:rPr>
                <w:w w:val="99"/>
                <w:sz w:val="18"/>
              </w:rPr>
              <w:t>1</w:t>
            </w:r>
          </w:p>
        </w:tc>
        <w:tc>
          <w:tcPr>
            <w:tcW w:w="1207" w:type="dxa"/>
            <w:tcBorders>
              <w:top w:val="nil"/>
              <w:bottom w:val="nil"/>
            </w:tcBorders>
          </w:tcPr>
          <w:p>
            <w:pPr>
              <w:pStyle w:val="TableParagraph"/>
              <w:spacing w:line="186" w:lineRule="exact"/>
              <w:ind w:right="96"/>
              <w:jc w:val="right"/>
              <w:rPr>
                <w:sz w:val="18"/>
              </w:rPr>
            </w:pPr>
            <w:r>
              <w:rPr>
                <w:w w:val="99"/>
                <w:sz w:val="18"/>
              </w:rPr>
              <w:t>1</w:t>
            </w:r>
          </w:p>
        </w:tc>
      </w:tr>
      <w:tr>
        <w:trPr>
          <w:trHeight w:val="218" w:hRule="atLeast"/>
        </w:trPr>
        <w:tc>
          <w:tcPr>
            <w:tcW w:w="2444" w:type="dxa"/>
            <w:tcBorders>
              <w:top w:val="nil"/>
              <w:bottom w:val="nil"/>
            </w:tcBorders>
          </w:tcPr>
          <w:p>
            <w:pPr>
              <w:pStyle w:val="TableParagraph"/>
              <w:rPr>
                <w:rFonts w:ascii="Times New Roman"/>
                <w:sz w:val="14"/>
              </w:rPr>
            </w:pPr>
          </w:p>
        </w:tc>
        <w:tc>
          <w:tcPr>
            <w:tcW w:w="1491" w:type="dxa"/>
            <w:tcBorders>
              <w:top w:val="nil"/>
              <w:bottom w:val="nil"/>
            </w:tcBorders>
          </w:tcPr>
          <w:p>
            <w:pPr>
              <w:pStyle w:val="TableParagraph"/>
              <w:spacing w:line="198" w:lineRule="exact"/>
              <w:ind w:left="107"/>
              <w:rPr>
                <w:sz w:val="18"/>
              </w:rPr>
            </w:pPr>
            <w:r>
              <w:rPr>
                <w:sz w:val="18"/>
              </w:rPr>
              <w:t>50,000-249,999</w:t>
            </w:r>
          </w:p>
        </w:tc>
        <w:tc>
          <w:tcPr>
            <w:tcW w:w="1265" w:type="dxa"/>
            <w:tcBorders>
              <w:top w:val="nil"/>
              <w:bottom w:val="nil"/>
            </w:tcBorders>
          </w:tcPr>
          <w:p>
            <w:pPr>
              <w:pStyle w:val="TableParagraph"/>
              <w:spacing w:line="198" w:lineRule="exact"/>
              <w:ind w:left="107"/>
              <w:rPr>
                <w:sz w:val="18"/>
              </w:rPr>
            </w:pPr>
            <w:r>
              <w:rPr>
                <w:sz w:val="18"/>
              </w:rPr>
              <w:t>per quarter</w:t>
            </w:r>
          </w:p>
        </w:tc>
        <w:tc>
          <w:tcPr>
            <w:tcW w:w="1157" w:type="dxa"/>
            <w:tcBorders>
              <w:top w:val="nil"/>
              <w:bottom w:val="nil"/>
            </w:tcBorders>
          </w:tcPr>
          <w:p>
            <w:pPr>
              <w:pStyle w:val="TableParagraph"/>
              <w:spacing w:line="198" w:lineRule="exact"/>
              <w:ind w:right="97"/>
              <w:jc w:val="right"/>
              <w:rPr>
                <w:sz w:val="20"/>
              </w:rPr>
            </w:pPr>
            <w:r>
              <w:rPr>
                <w:sz w:val="18"/>
              </w:rPr>
              <w:t>2 </w:t>
            </w:r>
            <w:r>
              <w:rPr>
                <w:sz w:val="20"/>
              </w:rPr>
              <w:t>Dual</w:t>
            </w:r>
          </w:p>
        </w:tc>
        <w:tc>
          <w:tcPr>
            <w:tcW w:w="1008" w:type="dxa"/>
            <w:tcBorders>
              <w:top w:val="nil"/>
              <w:bottom w:val="nil"/>
            </w:tcBorders>
          </w:tcPr>
          <w:p>
            <w:pPr>
              <w:pStyle w:val="TableParagraph"/>
              <w:spacing w:line="198" w:lineRule="exact"/>
              <w:ind w:right="97"/>
              <w:jc w:val="right"/>
              <w:rPr>
                <w:sz w:val="18"/>
              </w:rPr>
            </w:pPr>
            <w:r>
              <w:rPr>
                <w:w w:val="99"/>
                <w:sz w:val="18"/>
              </w:rPr>
              <w:t>3</w:t>
            </w:r>
          </w:p>
        </w:tc>
        <w:tc>
          <w:tcPr>
            <w:tcW w:w="1006" w:type="dxa"/>
            <w:tcBorders>
              <w:top w:val="nil"/>
              <w:bottom w:val="nil"/>
            </w:tcBorders>
          </w:tcPr>
          <w:p>
            <w:pPr>
              <w:pStyle w:val="TableParagraph"/>
              <w:spacing w:line="198" w:lineRule="exact"/>
              <w:ind w:right="97"/>
              <w:jc w:val="right"/>
              <w:rPr>
                <w:sz w:val="18"/>
              </w:rPr>
            </w:pPr>
            <w:r>
              <w:rPr>
                <w:w w:val="99"/>
                <w:sz w:val="18"/>
              </w:rPr>
              <w:t>3</w:t>
            </w:r>
          </w:p>
        </w:tc>
        <w:tc>
          <w:tcPr>
            <w:tcW w:w="1207" w:type="dxa"/>
            <w:tcBorders>
              <w:top w:val="nil"/>
              <w:bottom w:val="nil"/>
            </w:tcBorders>
          </w:tcPr>
          <w:p>
            <w:pPr>
              <w:pStyle w:val="TableParagraph"/>
              <w:spacing w:line="198" w:lineRule="exact"/>
              <w:ind w:right="96"/>
              <w:jc w:val="right"/>
              <w:rPr>
                <w:sz w:val="18"/>
              </w:rPr>
            </w:pPr>
            <w:r>
              <w:rPr>
                <w:w w:val="99"/>
                <w:sz w:val="18"/>
              </w:rPr>
              <w:t>2</w:t>
            </w:r>
          </w:p>
        </w:tc>
      </w:tr>
      <w:tr>
        <w:trPr>
          <w:trHeight w:val="818" w:hRule="atLeast"/>
        </w:trPr>
        <w:tc>
          <w:tcPr>
            <w:tcW w:w="2444" w:type="dxa"/>
            <w:tcBorders>
              <w:top w:val="nil"/>
              <w:bottom w:val="nil"/>
            </w:tcBorders>
          </w:tcPr>
          <w:p>
            <w:pPr>
              <w:pStyle w:val="TableParagraph"/>
              <w:rPr>
                <w:rFonts w:ascii="Times New Roman"/>
                <w:sz w:val="18"/>
              </w:rPr>
            </w:pPr>
          </w:p>
        </w:tc>
        <w:tc>
          <w:tcPr>
            <w:tcW w:w="1491" w:type="dxa"/>
            <w:tcBorders>
              <w:top w:val="nil"/>
              <w:bottom w:val="nil"/>
            </w:tcBorders>
          </w:tcPr>
          <w:p>
            <w:pPr>
              <w:pStyle w:val="TableParagraph"/>
              <w:spacing w:line="194" w:lineRule="exact"/>
              <w:ind w:left="107"/>
              <w:rPr>
                <w:sz w:val="18"/>
              </w:rPr>
            </w:pPr>
            <w:r>
              <w:rPr>
                <w:sz w:val="18"/>
              </w:rPr>
              <w:t>250,000-</w:t>
            </w:r>
          </w:p>
          <w:p>
            <w:pPr>
              <w:pStyle w:val="TableParagraph"/>
              <w:spacing w:line="206" w:lineRule="exact"/>
              <w:ind w:left="107"/>
              <w:rPr>
                <w:sz w:val="18"/>
              </w:rPr>
            </w:pPr>
            <w:r>
              <w:rPr>
                <w:sz w:val="18"/>
              </w:rPr>
              <w:t>999,999</w:t>
            </w:r>
          </w:p>
          <w:p>
            <w:pPr>
              <w:pStyle w:val="TableParagraph"/>
              <w:spacing w:line="207" w:lineRule="exact"/>
              <w:ind w:left="107"/>
              <w:rPr>
                <w:sz w:val="18"/>
              </w:rPr>
            </w:pPr>
            <w:r>
              <w:rPr>
                <w:sz w:val="18"/>
              </w:rPr>
              <w:t>1,000,000-</w:t>
            </w:r>
          </w:p>
          <w:p>
            <w:pPr>
              <w:pStyle w:val="TableParagraph"/>
              <w:spacing w:line="191" w:lineRule="exact"/>
              <w:ind w:left="107"/>
              <w:rPr>
                <w:sz w:val="18"/>
              </w:rPr>
            </w:pPr>
            <w:r>
              <w:rPr>
                <w:sz w:val="18"/>
              </w:rPr>
              <w:t>4,999,999</w:t>
            </w:r>
          </w:p>
        </w:tc>
        <w:tc>
          <w:tcPr>
            <w:tcW w:w="1265" w:type="dxa"/>
            <w:tcBorders>
              <w:top w:val="nil"/>
              <w:bottom w:val="nil"/>
            </w:tcBorders>
          </w:tcPr>
          <w:p>
            <w:pPr>
              <w:pStyle w:val="TableParagraph"/>
              <w:spacing w:line="195" w:lineRule="exact"/>
              <w:ind w:left="107"/>
              <w:rPr>
                <w:sz w:val="18"/>
              </w:rPr>
            </w:pPr>
            <w:r>
              <w:rPr>
                <w:sz w:val="18"/>
              </w:rPr>
              <w:t>per</w:t>
            </w:r>
            <w:r>
              <w:rPr>
                <w:spacing w:val="-3"/>
                <w:sz w:val="18"/>
              </w:rPr>
              <w:t> </w:t>
            </w:r>
            <w:r>
              <w:rPr>
                <w:sz w:val="18"/>
              </w:rPr>
              <w:t>quarter</w:t>
            </w:r>
          </w:p>
          <w:p>
            <w:pPr>
              <w:pStyle w:val="TableParagraph"/>
              <w:spacing w:before="10"/>
              <w:rPr>
                <w:sz w:val="17"/>
              </w:rPr>
            </w:pPr>
          </w:p>
          <w:p>
            <w:pPr>
              <w:pStyle w:val="TableParagraph"/>
              <w:ind w:left="107"/>
              <w:rPr>
                <w:sz w:val="18"/>
              </w:rPr>
            </w:pPr>
            <w:r>
              <w:rPr>
                <w:sz w:val="18"/>
              </w:rPr>
              <w:t>per</w:t>
            </w:r>
            <w:r>
              <w:rPr>
                <w:spacing w:val="-3"/>
                <w:sz w:val="18"/>
              </w:rPr>
              <w:t> </w:t>
            </w:r>
            <w:r>
              <w:rPr>
                <w:sz w:val="18"/>
              </w:rPr>
              <w:t>quarter</w:t>
            </w:r>
          </w:p>
        </w:tc>
        <w:tc>
          <w:tcPr>
            <w:tcW w:w="1157" w:type="dxa"/>
            <w:tcBorders>
              <w:top w:val="nil"/>
              <w:bottom w:val="nil"/>
            </w:tcBorders>
          </w:tcPr>
          <w:p>
            <w:pPr>
              <w:pStyle w:val="TableParagraph"/>
              <w:spacing w:before="7"/>
              <w:ind w:right="97"/>
              <w:jc w:val="right"/>
              <w:rPr>
                <w:sz w:val="20"/>
              </w:rPr>
            </w:pPr>
            <w:r>
              <w:rPr>
                <w:sz w:val="18"/>
              </w:rPr>
              <w:t>4</w:t>
            </w:r>
            <w:r>
              <w:rPr>
                <w:spacing w:val="-1"/>
                <w:sz w:val="18"/>
              </w:rPr>
              <w:t> </w:t>
            </w:r>
            <w:r>
              <w:rPr>
                <w:sz w:val="20"/>
              </w:rPr>
              <w:t>Dual</w:t>
            </w:r>
          </w:p>
          <w:p>
            <w:pPr>
              <w:pStyle w:val="TableParagraph"/>
              <w:ind w:right="97"/>
              <w:jc w:val="right"/>
              <w:rPr>
                <w:sz w:val="20"/>
              </w:rPr>
            </w:pPr>
            <w:r>
              <w:rPr>
                <w:sz w:val="18"/>
              </w:rPr>
              <w:t>8</w:t>
            </w:r>
            <w:r>
              <w:rPr>
                <w:spacing w:val="-1"/>
                <w:sz w:val="18"/>
              </w:rPr>
              <w:t> </w:t>
            </w:r>
            <w:r>
              <w:rPr>
                <w:sz w:val="20"/>
              </w:rPr>
              <w:t>Dual</w:t>
            </w:r>
          </w:p>
          <w:p>
            <w:pPr>
              <w:pStyle w:val="TableParagraph"/>
              <w:spacing w:before="3"/>
              <w:ind w:right="94"/>
              <w:jc w:val="right"/>
              <w:rPr>
                <w:sz w:val="18"/>
              </w:rPr>
            </w:pPr>
            <w:r>
              <w:rPr>
                <w:spacing w:val="-1"/>
                <w:sz w:val="18"/>
              </w:rPr>
              <w:t>12</w:t>
            </w:r>
          </w:p>
        </w:tc>
        <w:tc>
          <w:tcPr>
            <w:tcW w:w="1008" w:type="dxa"/>
            <w:tcBorders>
              <w:top w:val="nil"/>
              <w:bottom w:val="nil"/>
            </w:tcBorders>
          </w:tcPr>
          <w:p>
            <w:pPr>
              <w:pStyle w:val="TableParagraph"/>
              <w:spacing w:line="195" w:lineRule="exact"/>
              <w:ind w:left="798"/>
              <w:rPr>
                <w:sz w:val="18"/>
              </w:rPr>
            </w:pPr>
            <w:r>
              <w:rPr>
                <w:w w:val="99"/>
                <w:sz w:val="18"/>
              </w:rPr>
              <w:t>5</w:t>
            </w:r>
          </w:p>
          <w:p>
            <w:pPr>
              <w:pStyle w:val="TableParagraph"/>
              <w:spacing w:before="10"/>
              <w:rPr>
                <w:sz w:val="17"/>
              </w:rPr>
            </w:pPr>
          </w:p>
          <w:p>
            <w:pPr>
              <w:pStyle w:val="TableParagraph"/>
              <w:ind w:left="798"/>
              <w:rPr>
                <w:sz w:val="18"/>
              </w:rPr>
            </w:pPr>
            <w:r>
              <w:rPr>
                <w:w w:val="99"/>
                <w:sz w:val="18"/>
              </w:rPr>
              <w:t>6</w:t>
            </w:r>
          </w:p>
        </w:tc>
        <w:tc>
          <w:tcPr>
            <w:tcW w:w="1006" w:type="dxa"/>
            <w:tcBorders>
              <w:top w:val="nil"/>
              <w:bottom w:val="nil"/>
            </w:tcBorders>
          </w:tcPr>
          <w:p>
            <w:pPr>
              <w:pStyle w:val="TableParagraph"/>
              <w:spacing w:line="195" w:lineRule="exact"/>
              <w:ind w:left="796"/>
              <w:rPr>
                <w:sz w:val="18"/>
              </w:rPr>
            </w:pPr>
            <w:r>
              <w:rPr>
                <w:w w:val="99"/>
                <w:sz w:val="18"/>
              </w:rPr>
              <w:t>4</w:t>
            </w:r>
          </w:p>
          <w:p>
            <w:pPr>
              <w:pStyle w:val="TableParagraph"/>
              <w:spacing w:before="10"/>
              <w:rPr>
                <w:sz w:val="17"/>
              </w:rPr>
            </w:pPr>
          </w:p>
          <w:p>
            <w:pPr>
              <w:pStyle w:val="TableParagraph"/>
              <w:ind w:left="796"/>
              <w:rPr>
                <w:sz w:val="18"/>
              </w:rPr>
            </w:pPr>
            <w:r>
              <w:rPr>
                <w:w w:val="99"/>
                <w:sz w:val="18"/>
              </w:rPr>
              <w:t>6</w:t>
            </w:r>
          </w:p>
        </w:tc>
        <w:tc>
          <w:tcPr>
            <w:tcW w:w="1207" w:type="dxa"/>
            <w:tcBorders>
              <w:top w:val="nil"/>
              <w:bottom w:val="nil"/>
            </w:tcBorders>
          </w:tcPr>
          <w:p>
            <w:pPr>
              <w:pStyle w:val="TableParagraph"/>
              <w:spacing w:line="195" w:lineRule="exact"/>
              <w:ind w:left="997"/>
              <w:rPr>
                <w:sz w:val="18"/>
              </w:rPr>
            </w:pPr>
            <w:r>
              <w:rPr>
                <w:w w:val="99"/>
                <w:sz w:val="18"/>
              </w:rPr>
              <w:t>3</w:t>
            </w:r>
          </w:p>
          <w:p>
            <w:pPr>
              <w:pStyle w:val="TableParagraph"/>
              <w:spacing w:before="10"/>
              <w:rPr>
                <w:sz w:val="17"/>
              </w:rPr>
            </w:pPr>
          </w:p>
          <w:p>
            <w:pPr>
              <w:pStyle w:val="TableParagraph"/>
              <w:ind w:left="997"/>
              <w:rPr>
                <w:sz w:val="18"/>
              </w:rPr>
            </w:pPr>
            <w:r>
              <w:rPr>
                <w:w w:val="99"/>
                <w:sz w:val="18"/>
              </w:rPr>
              <w:t>4</w:t>
            </w:r>
          </w:p>
        </w:tc>
      </w:tr>
      <w:tr>
        <w:trPr>
          <w:trHeight w:val="400" w:hRule="atLeast"/>
        </w:trPr>
        <w:tc>
          <w:tcPr>
            <w:tcW w:w="2444" w:type="dxa"/>
            <w:tcBorders>
              <w:top w:val="nil"/>
              <w:bottom w:val="nil"/>
            </w:tcBorders>
          </w:tcPr>
          <w:p>
            <w:pPr>
              <w:pStyle w:val="TableParagraph"/>
              <w:rPr>
                <w:rFonts w:ascii="Times New Roman"/>
                <w:sz w:val="18"/>
              </w:rPr>
            </w:pPr>
          </w:p>
        </w:tc>
        <w:tc>
          <w:tcPr>
            <w:tcW w:w="1491" w:type="dxa"/>
            <w:tcBorders>
              <w:top w:val="nil"/>
              <w:bottom w:val="nil"/>
            </w:tcBorders>
          </w:tcPr>
          <w:p>
            <w:pPr>
              <w:pStyle w:val="TableParagraph"/>
              <w:spacing w:line="205" w:lineRule="exact"/>
              <w:ind w:left="107"/>
              <w:rPr>
                <w:sz w:val="18"/>
              </w:rPr>
            </w:pPr>
            <w:r>
              <w:rPr>
                <w:sz w:val="18"/>
              </w:rPr>
              <w:t>≥5,000,000</w:t>
            </w:r>
          </w:p>
        </w:tc>
        <w:tc>
          <w:tcPr>
            <w:tcW w:w="1265" w:type="dxa"/>
            <w:tcBorders>
              <w:top w:val="nil"/>
              <w:bottom w:val="nil"/>
            </w:tcBorders>
          </w:tcPr>
          <w:p>
            <w:pPr>
              <w:pStyle w:val="TableParagraph"/>
              <w:spacing w:line="205" w:lineRule="exact"/>
              <w:ind w:left="107"/>
              <w:rPr>
                <w:sz w:val="18"/>
              </w:rPr>
            </w:pPr>
            <w:r>
              <w:rPr>
                <w:sz w:val="18"/>
              </w:rPr>
              <w:t>per quarter</w:t>
            </w:r>
          </w:p>
        </w:tc>
        <w:tc>
          <w:tcPr>
            <w:tcW w:w="1157" w:type="dxa"/>
            <w:tcBorders>
              <w:top w:val="nil"/>
              <w:bottom w:val="nil"/>
            </w:tcBorders>
          </w:tcPr>
          <w:p>
            <w:pPr>
              <w:pStyle w:val="TableParagraph"/>
              <w:spacing w:before="63"/>
              <w:ind w:right="97"/>
              <w:jc w:val="right"/>
              <w:rPr>
                <w:sz w:val="20"/>
              </w:rPr>
            </w:pPr>
            <w:r>
              <w:rPr>
                <w:sz w:val="18"/>
              </w:rPr>
              <w:t>16 </w:t>
            </w:r>
            <w:r>
              <w:rPr>
                <w:sz w:val="20"/>
              </w:rPr>
              <w:t>Dual</w:t>
            </w:r>
          </w:p>
        </w:tc>
        <w:tc>
          <w:tcPr>
            <w:tcW w:w="1008" w:type="dxa"/>
            <w:tcBorders>
              <w:top w:val="nil"/>
              <w:bottom w:val="nil"/>
            </w:tcBorders>
          </w:tcPr>
          <w:p>
            <w:pPr>
              <w:pStyle w:val="TableParagraph"/>
              <w:spacing w:line="205" w:lineRule="exact"/>
              <w:ind w:right="97"/>
              <w:jc w:val="right"/>
              <w:rPr>
                <w:sz w:val="18"/>
              </w:rPr>
            </w:pPr>
            <w:r>
              <w:rPr>
                <w:w w:val="99"/>
                <w:sz w:val="18"/>
              </w:rPr>
              <w:t>8</w:t>
            </w:r>
          </w:p>
        </w:tc>
        <w:tc>
          <w:tcPr>
            <w:tcW w:w="1006" w:type="dxa"/>
            <w:tcBorders>
              <w:top w:val="nil"/>
              <w:bottom w:val="nil"/>
            </w:tcBorders>
          </w:tcPr>
          <w:p>
            <w:pPr>
              <w:pStyle w:val="TableParagraph"/>
              <w:spacing w:line="205" w:lineRule="exact"/>
              <w:ind w:right="97"/>
              <w:jc w:val="right"/>
              <w:rPr>
                <w:sz w:val="18"/>
              </w:rPr>
            </w:pPr>
            <w:r>
              <w:rPr>
                <w:w w:val="99"/>
                <w:sz w:val="18"/>
              </w:rPr>
              <w:t>7</w:t>
            </w:r>
          </w:p>
        </w:tc>
        <w:tc>
          <w:tcPr>
            <w:tcW w:w="1207" w:type="dxa"/>
            <w:tcBorders>
              <w:top w:val="nil"/>
              <w:bottom w:val="nil"/>
            </w:tcBorders>
          </w:tcPr>
          <w:p>
            <w:pPr>
              <w:pStyle w:val="TableParagraph"/>
              <w:spacing w:line="205" w:lineRule="exact"/>
              <w:ind w:right="96"/>
              <w:jc w:val="right"/>
              <w:rPr>
                <w:sz w:val="18"/>
              </w:rPr>
            </w:pPr>
            <w:r>
              <w:rPr>
                <w:w w:val="99"/>
                <w:sz w:val="18"/>
              </w:rPr>
              <w:t>5</w:t>
            </w:r>
          </w:p>
        </w:tc>
      </w:tr>
      <w:tr>
        <w:trPr>
          <w:trHeight w:val="332" w:hRule="atLeast"/>
        </w:trPr>
        <w:tc>
          <w:tcPr>
            <w:tcW w:w="2444" w:type="dxa"/>
            <w:tcBorders>
              <w:top w:val="nil"/>
            </w:tcBorders>
          </w:tcPr>
          <w:p>
            <w:pPr>
              <w:pStyle w:val="TableParagraph"/>
              <w:rPr>
                <w:rFonts w:ascii="Times New Roman"/>
                <w:sz w:val="18"/>
              </w:rPr>
            </w:pPr>
          </w:p>
        </w:tc>
        <w:tc>
          <w:tcPr>
            <w:tcW w:w="1491" w:type="dxa"/>
            <w:tcBorders>
              <w:top w:val="nil"/>
            </w:tcBorders>
          </w:tcPr>
          <w:p>
            <w:pPr>
              <w:pStyle w:val="TableParagraph"/>
              <w:rPr>
                <w:rFonts w:ascii="Times New Roman"/>
                <w:sz w:val="18"/>
              </w:rPr>
            </w:pPr>
          </w:p>
        </w:tc>
        <w:tc>
          <w:tcPr>
            <w:tcW w:w="1265" w:type="dxa"/>
            <w:tcBorders>
              <w:top w:val="nil"/>
            </w:tcBorders>
          </w:tcPr>
          <w:p>
            <w:pPr>
              <w:pStyle w:val="TableParagraph"/>
              <w:rPr>
                <w:rFonts w:ascii="Times New Roman"/>
                <w:sz w:val="18"/>
              </w:rPr>
            </w:pPr>
          </w:p>
        </w:tc>
        <w:tc>
          <w:tcPr>
            <w:tcW w:w="1157" w:type="dxa"/>
            <w:tcBorders>
              <w:top w:val="nil"/>
            </w:tcBorders>
          </w:tcPr>
          <w:p>
            <w:pPr>
              <w:pStyle w:val="TableParagraph"/>
              <w:spacing w:line="213" w:lineRule="exact" w:before="100"/>
              <w:ind w:right="97"/>
              <w:jc w:val="right"/>
              <w:rPr>
                <w:sz w:val="20"/>
              </w:rPr>
            </w:pPr>
            <w:r>
              <w:rPr>
                <w:sz w:val="18"/>
              </w:rPr>
              <w:t>20 </w:t>
            </w:r>
            <w:r>
              <w:rPr>
                <w:sz w:val="20"/>
              </w:rPr>
              <w:t>Dual</w:t>
            </w:r>
          </w:p>
        </w:tc>
        <w:tc>
          <w:tcPr>
            <w:tcW w:w="1008" w:type="dxa"/>
            <w:tcBorders>
              <w:top w:val="nil"/>
            </w:tcBorders>
          </w:tcPr>
          <w:p>
            <w:pPr>
              <w:pStyle w:val="TableParagraph"/>
              <w:rPr>
                <w:rFonts w:ascii="Times New Roman"/>
                <w:sz w:val="18"/>
              </w:rPr>
            </w:pPr>
          </w:p>
        </w:tc>
        <w:tc>
          <w:tcPr>
            <w:tcW w:w="1006" w:type="dxa"/>
            <w:tcBorders>
              <w:top w:val="nil"/>
            </w:tcBorders>
          </w:tcPr>
          <w:p>
            <w:pPr>
              <w:pStyle w:val="TableParagraph"/>
              <w:rPr>
                <w:rFonts w:ascii="Times New Roman"/>
                <w:sz w:val="18"/>
              </w:rPr>
            </w:pPr>
          </w:p>
        </w:tc>
        <w:tc>
          <w:tcPr>
            <w:tcW w:w="1207" w:type="dxa"/>
            <w:tcBorders>
              <w:top w:val="nil"/>
            </w:tcBorders>
          </w:tcPr>
          <w:p>
            <w:pPr>
              <w:pStyle w:val="TableParagraph"/>
              <w:rPr>
                <w:rFonts w:ascii="Times New Roman"/>
                <w:sz w:val="18"/>
              </w:rPr>
            </w:pPr>
          </w:p>
        </w:tc>
      </w:tr>
      <w:tr>
        <w:trPr>
          <w:trHeight w:val="209" w:hRule="atLeast"/>
        </w:trPr>
        <w:tc>
          <w:tcPr>
            <w:tcW w:w="2444" w:type="dxa"/>
            <w:tcBorders>
              <w:bottom w:val="nil"/>
            </w:tcBorders>
          </w:tcPr>
          <w:p>
            <w:pPr>
              <w:pStyle w:val="TableParagraph"/>
              <w:spacing w:line="190" w:lineRule="exact"/>
              <w:ind w:left="108"/>
              <w:rPr>
                <w:sz w:val="18"/>
              </w:rPr>
            </w:pPr>
            <w:r>
              <w:rPr>
                <w:sz w:val="18"/>
              </w:rPr>
              <w:t>Ground water</w:t>
            </w:r>
          </w:p>
        </w:tc>
        <w:tc>
          <w:tcPr>
            <w:tcW w:w="1491" w:type="dxa"/>
            <w:tcBorders>
              <w:bottom w:val="nil"/>
            </w:tcBorders>
          </w:tcPr>
          <w:p>
            <w:pPr>
              <w:pStyle w:val="TableParagraph"/>
              <w:spacing w:line="190" w:lineRule="exact"/>
              <w:ind w:left="107"/>
              <w:rPr>
                <w:sz w:val="18"/>
              </w:rPr>
            </w:pPr>
            <w:r>
              <w:rPr>
                <w:sz w:val="18"/>
              </w:rPr>
              <w:t>&lt;500</w:t>
            </w:r>
          </w:p>
        </w:tc>
        <w:tc>
          <w:tcPr>
            <w:tcW w:w="1265" w:type="dxa"/>
            <w:tcBorders>
              <w:bottom w:val="nil"/>
            </w:tcBorders>
          </w:tcPr>
          <w:p>
            <w:pPr>
              <w:pStyle w:val="TableParagraph"/>
              <w:spacing w:line="190" w:lineRule="exact"/>
              <w:ind w:left="107"/>
              <w:rPr>
                <w:sz w:val="18"/>
              </w:rPr>
            </w:pPr>
            <w:r>
              <w:rPr>
                <w:sz w:val="18"/>
              </w:rPr>
              <w:t>per year</w:t>
            </w:r>
          </w:p>
        </w:tc>
        <w:tc>
          <w:tcPr>
            <w:tcW w:w="1157" w:type="dxa"/>
            <w:tcBorders>
              <w:bottom w:val="nil"/>
            </w:tcBorders>
          </w:tcPr>
          <w:p>
            <w:pPr>
              <w:pStyle w:val="TableParagraph"/>
              <w:spacing w:line="190" w:lineRule="exact"/>
              <w:ind w:right="97"/>
              <w:jc w:val="right"/>
              <w:rPr>
                <w:sz w:val="18"/>
              </w:rPr>
            </w:pPr>
            <w:r>
              <w:rPr>
                <w:sz w:val="18"/>
              </w:rPr>
              <w:t>2 (1 TTHM,</w:t>
            </w:r>
          </w:p>
        </w:tc>
        <w:tc>
          <w:tcPr>
            <w:tcW w:w="1008" w:type="dxa"/>
            <w:tcBorders>
              <w:bottom w:val="nil"/>
            </w:tcBorders>
          </w:tcPr>
          <w:p>
            <w:pPr>
              <w:pStyle w:val="TableParagraph"/>
              <w:spacing w:line="190" w:lineRule="exact"/>
              <w:ind w:right="97"/>
              <w:jc w:val="right"/>
              <w:rPr>
                <w:sz w:val="18"/>
              </w:rPr>
            </w:pPr>
            <w:r>
              <w:rPr>
                <w:w w:val="99"/>
                <w:sz w:val="18"/>
              </w:rPr>
              <w:t>1</w:t>
            </w:r>
          </w:p>
        </w:tc>
        <w:tc>
          <w:tcPr>
            <w:tcW w:w="1006" w:type="dxa"/>
            <w:tcBorders>
              <w:bottom w:val="nil"/>
            </w:tcBorders>
          </w:tcPr>
          <w:p>
            <w:pPr>
              <w:pStyle w:val="TableParagraph"/>
              <w:spacing w:line="190" w:lineRule="exact"/>
              <w:ind w:right="97"/>
              <w:jc w:val="right"/>
              <w:rPr>
                <w:sz w:val="18"/>
              </w:rPr>
            </w:pPr>
            <w:r>
              <w:rPr>
                <w:w w:val="99"/>
                <w:sz w:val="18"/>
              </w:rPr>
              <w:t>1</w:t>
            </w:r>
          </w:p>
        </w:tc>
        <w:tc>
          <w:tcPr>
            <w:tcW w:w="1207" w:type="dxa"/>
            <w:tcBorders>
              <w:bottom w:val="nil"/>
            </w:tcBorders>
          </w:tcPr>
          <w:p>
            <w:pPr>
              <w:pStyle w:val="TableParagraph"/>
              <w:spacing w:line="190" w:lineRule="exact"/>
              <w:ind w:right="96"/>
              <w:jc w:val="right"/>
              <w:rPr>
                <w:sz w:val="18"/>
              </w:rPr>
            </w:pPr>
            <w:r>
              <w:rPr>
                <w:sz w:val="18"/>
              </w:rPr>
              <w:t>--</w:t>
            </w:r>
          </w:p>
        </w:tc>
      </w:tr>
      <w:tr>
        <w:trPr>
          <w:trHeight w:val="207" w:hRule="atLeast"/>
        </w:trPr>
        <w:tc>
          <w:tcPr>
            <w:tcW w:w="2444" w:type="dxa"/>
            <w:tcBorders>
              <w:top w:val="nil"/>
              <w:bottom w:val="nil"/>
            </w:tcBorders>
          </w:tcPr>
          <w:p>
            <w:pPr>
              <w:pStyle w:val="TableParagraph"/>
              <w:rPr>
                <w:rFonts w:ascii="Times New Roman"/>
                <w:sz w:val="14"/>
              </w:rPr>
            </w:pPr>
          </w:p>
        </w:tc>
        <w:tc>
          <w:tcPr>
            <w:tcW w:w="1491" w:type="dxa"/>
            <w:tcBorders>
              <w:top w:val="nil"/>
              <w:bottom w:val="nil"/>
            </w:tcBorders>
          </w:tcPr>
          <w:p>
            <w:pPr>
              <w:pStyle w:val="TableParagraph"/>
              <w:spacing w:line="187" w:lineRule="exact"/>
              <w:ind w:left="107"/>
              <w:rPr>
                <w:sz w:val="18"/>
              </w:rPr>
            </w:pPr>
            <w:r>
              <w:rPr>
                <w:sz w:val="18"/>
              </w:rPr>
              <w:t>500-9,999</w:t>
            </w:r>
          </w:p>
        </w:tc>
        <w:tc>
          <w:tcPr>
            <w:tcW w:w="1265" w:type="dxa"/>
            <w:tcBorders>
              <w:top w:val="nil"/>
              <w:bottom w:val="nil"/>
            </w:tcBorders>
          </w:tcPr>
          <w:p>
            <w:pPr>
              <w:pStyle w:val="TableParagraph"/>
              <w:spacing w:line="187" w:lineRule="exact"/>
              <w:ind w:left="107"/>
              <w:rPr>
                <w:sz w:val="18"/>
              </w:rPr>
            </w:pPr>
            <w:r>
              <w:rPr>
                <w:sz w:val="18"/>
              </w:rPr>
              <w:t>per year</w:t>
            </w:r>
          </w:p>
        </w:tc>
        <w:tc>
          <w:tcPr>
            <w:tcW w:w="1157" w:type="dxa"/>
            <w:tcBorders>
              <w:top w:val="nil"/>
              <w:bottom w:val="nil"/>
            </w:tcBorders>
          </w:tcPr>
          <w:p>
            <w:pPr>
              <w:pStyle w:val="TableParagraph"/>
              <w:spacing w:line="187" w:lineRule="exact"/>
              <w:ind w:right="94"/>
              <w:jc w:val="right"/>
              <w:rPr>
                <w:sz w:val="18"/>
              </w:rPr>
            </w:pPr>
            <w:r>
              <w:rPr>
                <w:sz w:val="18"/>
              </w:rPr>
              <w:t>1 HAA5)</w:t>
            </w:r>
          </w:p>
        </w:tc>
        <w:tc>
          <w:tcPr>
            <w:tcW w:w="1008" w:type="dxa"/>
            <w:tcBorders>
              <w:top w:val="nil"/>
              <w:bottom w:val="nil"/>
            </w:tcBorders>
          </w:tcPr>
          <w:p>
            <w:pPr>
              <w:pStyle w:val="TableParagraph"/>
              <w:spacing w:line="187" w:lineRule="exact"/>
              <w:ind w:right="97"/>
              <w:jc w:val="right"/>
              <w:rPr>
                <w:sz w:val="18"/>
              </w:rPr>
            </w:pPr>
            <w:r>
              <w:rPr>
                <w:w w:val="99"/>
                <w:sz w:val="18"/>
              </w:rPr>
              <w:t>1</w:t>
            </w:r>
          </w:p>
        </w:tc>
        <w:tc>
          <w:tcPr>
            <w:tcW w:w="1006" w:type="dxa"/>
            <w:tcBorders>
              <w:top w:val="nil"/>
              <w:bottom w:val="nil"/>
            </w:tcBorders>
          </w:tcPr>
          <w:p>
            <w:pPr>
              <w:pStyle w:val="TableParagraph"/>
              <w:spacing w:line="187" w:lineRule="exact"/>
              <w:ind w:right="97"/>
              <w:jc w:val="right"/>
              <w:rPr>
                <w:sz w:val="18"/>
              </w:rPr>
            </w:pPr>
            <w:r>
              <w:rPr>
                <w:w w:val="99"/>
                <w:sz w:val="18"/>
              </w:rPr>
              <w:t>1</w:t>
            </w:r>
          </w:p>
        </w:tc>
        <w:tc>
          <w:tcPr>
            <w:tcW w:w="1207" w:type="dxa"/>
            <w:tcBorders>
              <w:top w:val="nil"/>
              <w:bottom w:val="nil"/>
            </w:tcBorders>
          </w:tcPr>
          <w:p>
            <w:pPr>
              <w:pStyle w:val="TableParagraph"/>
              <w:spacing w:line="187" w:lineRule="exact"/>
              <w:ind w:right="96"/>
              <w:jc w:val="right"/>
              <w:rPr>
                <w:sz w:val="18"/>
              </w:rPr>
            </w:pPr>
            <w:r>
              <w:rPr>
                <w:sz w:val="18"/>
              </w:rPr>
              <w:t>--</w:t>
            </w:r>
          </w:p>
        </w:tc>
      </w:tr>
      <w:tr>
        <w:trPr>
          <w:trHeight w:val="217" w:hRule="atLeast"/>
        </w:trPr>
        <w:tc>
          <w:tcPr>
            <w:tcW w:w="2444" w:type="dxa"/>
            <w:tcBorders>
              <w:top w:val="nil"/>
              <w:bottom w:val="nil"/>
            </w:tcBorders>
          </w:tcPr>
          <w:p>
            <w:pPr>
              <w:pStyle w:val="TableParagraph"/>
              <w:rPr>
                <w:rFonts w:ascii="Times New Roman"/>
                <w:sz w:val="14"/>
              </w:rPr>
            </w:pPr>
          </w:p>
        </w:tc>
        <w:tc>
          <w:tcPr>
            <w:tcW w:w="1491" w:type="dxa"/>
            <w:tcBorders>
              <w:top w:val="nil"/>
              <w:bottom w:val="nil"/>
            </w:tcBorders>
          </w:tcPr>
          <w:p>
            <w:pPr>
              <w:pStyle w:val="TableParagraph"/>
              <w:spacing w:line="197" w:lineRule="exact"/>
              <w:ind w:left="107"/>
              <w:rPr>
                <w:sz w:val="18"/>
              </w:rPr>
            </w:pPr>
            <w:r>
              <w:rPr>
                <w:sz w:val="18"/>
              </w:rPr>
              <w:t>10,000-99,999</w:t>
            </w:r>
          </w:p>
        </w:tc>
        <w:tc>
          <w:tcPr>
            <w:tcW w:w="1265" w:type="dxa"/>
            <w:tcBorders>
              <w:top w:val="nil"/>
              <w:bottom w:val="nil"/>
            </w:tcBorders>
          </w:tcPr>
          <w:p>
            <w:pPr>
              <w:pStyle w:val="TableParagraph"/>
              <w:spacing w:line="197" w:lineRule="exact"/>
              <w:ind w:left="107"/>
              <w:rPr>
                <w:sz w:val="18"/>
              </w:rPr>
            </w:pPr>
            <w:r>
              <w:rPr>
                <w:sz w:val="18"/>
              </w:rPr>
              <w:t>per quarter</w:t>
            </w:r>
          </w:p>
        </w:tc>
        <w:tc>
          <w:tcPr>
            <w:tcW w:w="1157" w:type="dxa"/>
            <w:tcBorders>
              <w:top w:val="nil"/>
              <w:bottom w:val="nil"/>
            </w:tcBorders>
          </w:tcPr>
          <w:p>
            <w:pPr>
              <w:pStyle w:val="TableParagraph"/>
              <w:spacing w:line="197" w:lineRule="exact"/>
              <w:ind w:right="97"/>
              <w:jc w:val="right"/>
              <w:rPr>
                <w:sz w:val="20"/>
              </w:rPr>
            </w:pPr>
            <w:r>
              <w:rPr>
                <w:sz w:val="18"/>
              </w:rPr>
              <w:t>2 </w:t>
            </w:r>
            <w:r>
              <w:rPr>
                <w:sz w:val="20"/>
              </w:rPr>
              <w:t>Dual</w:t>
            </w:r>
          </w:p>
        </w:tc>
        <w:tc>
          <w:tcPr>
            <w:tcW w:w="1008" w:type="dxa"/>
            <w:tcBorders>
              <w:top w:val="nil"/>
              <w:bottom w:val="nil"/>
            </w:tcBorders>
          </w:tcPr>
          <w:p>
            <w:pPr>
              <w:pStyle w:val="TableParagraph"/>
              <w:spacing w:line="197" w:lineRule="exact"/>
              <w:ind w:right="97"/>
              <w:jc w:val="right"/>
              <w:rPr>
                <w:sz w:val="18"/>
              </w:rPr>
            </w:pPr>
            <w:r>
              <w:rPr>
                <w:w w:val="99"/>
                <w:sz w:val="18"/>
              </w:rPr>
              <w:t>2</w:t>
            </w:r>
          </w:p>
        </w:tc>
        <w:tc>
          <w:tcPr>
            <w:tcW w:w="1006" w:type="dxa"/>
            <w:tcBorders>
              <w:top w:val="nil"/>
              <w:bottom w:val="nil"/>
            </w:tcBorders>
          </w:tcPr>
          <w:p>
            <w:pPr>
              <w:pStyle w:val="TableParagraph"/>
              <w:spacing w:line="197" w:lineRule="exact"/>
              <w:ind w:right="97"/>
              <w:jc w:val="right"/>
              <w:rPr>
                <w:sz w:val="18"/>
              </w:rPr>
            </w:pPr>
            <w:r>
              <w:rPr>
                <w:w w:val="99"/>
                <w:sz w:val="18"/>
              </w:rPr>
              <w:t>1</w:t>
            </w:r>
          </w:p>
        </w:tc>
        <w:tc>
          <w:tcPr>
            <w:tcW w:w="1207" w:type="dxa"/>
            <w:tcBorders>
              <w:top w:val="nil"/>
              <w:bottom w:val="nil"/>
            </w:tcBorders>
          </w:tcPr>
          <w:p>
            <w:pPr>
              <w:pStyle w:val="TableParagraph"/>
              <w:spacing w:line="197" w:lineRule="exact"/>
              <w:ind w:right="96"/>
              <w:jc w:val="right"/>
              <w:rPr>
                <w:sz w:val="18"/>
              </w:rPr>
            </w:pPr>
            <w:r>
              <w:rPr>
                <w:w w:val="99"/>
                <w:sz w:val="18"/>
              </w:rPr>
              <w:t>1</w:t>
            </w:r>
          </w:p>
        </w:tc>
      </w:tr>
      <w:tr>
        <w:trPr>
          <w:trHeight w:val="645" w:hRule="atLeast"/>
        </w:trPr>
        <w:tc>
          <w:tcPr>
            <w:tcW w:w="2444" w:type="dxa"/>
            <w:tcBorders>
              <w:top w:val="nil"/>
              <w:bottom w:val="nil"/>
            </w:tcBorders>
          </w:tcPr>
          <w:p>
            <w:pPr>
              <w:pStyle w:val="TableParagraph"/>
              <w:rPr>
                <w:rFonts w:ascii="Times New Roman"/>
                <w:sz w:val="18"/>
              </w:rPr>
            </w:pPr>
          </w:p>
        </w:tc>
        <w:tc>
          <w:tcPr>
            <w:tcW w:w="1491" w:type="dxa"/>
            <w:tcBorders>
              <w:top w:val="nil"/>
              <w:bottom w:val="nil"/>
            </w:tcBorders>
          </w:tcPr>
          <w:p>
            <w:pPr>
              <w:pStyle w:val="TableParagraph"/>
              <w:spacing w:line="193" w:lineRule="exact"/>
              <w:ind w:left="107"/>
              <w:rPr>
                <w:sz w:val="18"/>
              </w:rPr>
            </w:pPr>
            <w:r>
              <w:rPr>
                <w:sz w:val="18"/>
              </w:rPr>
              <w:t>100,000-</w:t>
            </w:r>
          </w:p>
          <w:p>
            <w:pPr>
              <w:pStyle w:val="TableParagraph"/>
              <w:spacing w:line="207" w:lineRule="exact"/>
              <w:ind w:left="107"/>
              <w:rPr>
                <w:sz w:val="18"/>
              </w:rPr>
            </w:pPr>
            <w:r>
              <w:rPr>
                <w:sz w:val="18"/>
              </w:rPr>
              <w:t>499,999</w:t>
            </w:r>
          </w:p>
          <w:p>
            <w:pPr>
              <w:pStyle w:val="TableParagraph"/>
              <w:spacing w:before="2"/>
              <w:ind w:left="107"/>
              <w:rPr>
                <w:sz w:val="18"/>
              </w:rPr>
            </w:pPr>
            <w:r>
              <w:rPr>
                <w:sz w:val="18"/>
              </w:rPr>
              <w:t>≥500,000</w:t>
            </w:r>
          </w:p>
        </w:tc>
        <w:tc>
          <w:tcPr>
            <w:tcW w:w="1265" w:type="dxa"/>
            <w:tcBorders>
              <w:top w:val="nil"/>
              <w:bottom w:val="nil"/>
            </w:tcBorders>
          </w:tcPr>
          <w:p>
            <w:pPr>
              <w:pStyle w:val="TableParagraph"/>
              <w:spacing w:line="193" w:lineRule="exact"/>
              <w:ind w:left="107"/>
              <w:rPr>
                <w:sz w:val="18"/>
              </w:rPr>
            </w:pPr>
            <w:r>
              <w:rPr>
                <w:sz w:val="18"/>
              </w:rPr>
              <w:t>per</w:t>
            </w:r>
            <w:r>
              <w:rPr>
                <w:spacing w:val="-3"/>
                <w:sz w:val="18"/>
              </w:rPr>
              <w:t> </w:t>
            </w:r>
            <w:r>
              <w:rPr>
                <w:sz w:val="18"/>
              </w:rPr>
              <w:t>quarter</w:t>
            </w:r>
          </w:p>
          <w:p>
            <w:pPr>
              <w:pStyle w:val="TableParagraph"/>
              <w:spacing w:before="1"/>
              <w:rPr>
                <w:sz w:val="18"/>
              </w:rPr>
            </w:pPr>
          </w:p>
          <w:p>
            <w:pPr>
              <w:pStyle w:val="TableParagraph"/>
              <w:ind w:left="107"/>
              <w:rPr>
                <w:sz w:val="18"/>
              </w:rPr>
            </w:pPr>
            <w:r>
              <w:rPr>
                <w:sz w:val="18"/>
              </w:rPr>
              <w:t>per</w:t>
            </w:r>
            <w:r>
              <w:rPr>
                <w:spacing w:val="-3"/>
                <w:sz w:val="18"/>
              </w:rPr>
              <w:t> </w:t>
            </w:r>
            <w:r>
              <w:rPr>
                <w:sz w:val="18"/>
              </w:rPr>
              <w:t>quarter</w:t>
            </w:r>
          </w:p>
        </w:tc>
        <w:tc>
          <w:tcPr>
            <w:tcW w:w="1157" w:type="dxa"/>
            <w:tcBorders>
              <w:top w:val="nil"/>
              <w:bottom w:val="nil"/>
            </w:tcBorders>
          </w:tcPr>
          <w:p>
            <w:pPr>
              <w:pStyle w:val="TableParagraph"/>
              <w:spacing w:line="229" w:lineRule="exact" w:before="8"/>
              <w:ind w:left="486"/>
              <w:rPr>
                <w:sz w:val="20"/>
              </w:rPr>
            </w:pPr>
            <w:r>
              <w:rPr>
                <w:sz w:val="18"/>
              </w:rPr>
              <w:t>4</w:t>
            </w:r>
            <w:r>
              <w:rPr>
                <w:spacing w:val="-1"/>
                <w:sz w:val="18"/>
              </w:rPr>
              <w:t> </w:t>
            </w:r>
            <w:r>
              <w:rPr>
                <w:sz w:val="20"/>
              </w:rPr>
              <w:t>Dual</w:t>
            </w:r>
          </w:p>
          <w:p>
            <w:pPr>
              <w:pStyle w:val="TableParagraph"/>
              <w:spacing w:line="229" w:lineRule="exact"/>
              <w:ind w:left="486"/>
              <w:rPr>
                <w:sz w:val="20"/>
              </w:rPr>
            </w:pPr>
            <w:r>
              <w:rPr>
                <w:sz w:val="18"/>
              </w:rPr>
              <w:t>6</w:t>
            </w:r>
            <w:r>
              <w:rPr>
                <w:spacing w:val="-1"/>
                <w:sz w:val="18"/>
              </w:rPr>
              <w:t> </w:t>
            </w:r>
            <w:r>
              <w:rPr>
                <w:sz w:val="20"/>
              </w:rPr>
              <w:t>Dual</w:t>
            </w:r>
          </w:p>
        </w:tc>
        <w:tc>
          <w:tcPr>
            <w:tcW w:w="1008" w:type="dxa"/>
            <w:tcBorders>
              <w:top w:val="nil"/>
              <w:bottom w:val="nil"/>
            </w:tcBorders>
          </w:tcPr>
          <w:p>
            <w:pPr>
              <w:pStyle w:val="TableParagraph"/>
              <w:spacing w:line="193" w:lineRule="exact"/>
              <w:ind w:left="798"/>
              <w:rPr>
                <w:sz w:val="18"/>
              </w:rPr>
            </w:pPr>
            <w:r>
              <w:rPr>
                <w:w w:val="99"/>
                <w:sz w:val="18"/>
              </w:rPr>
              <w:t>3</w:t>
            </w:r>
          </w:p>
          <w:p>
            <w:pPr>
              <w:pStyle w:val="TableParagraph"/>
              <w:spacing w:before="1"/>
              <w:rPr>
                <w:sz w:val="18"/>
              </w:rPr>
            </w:pPr>
          </w:p>
          <w:p>
            <w:pPr>
              <w:pStyle w:val="TableParagraph"/>
              <w:ind w:left="798"/>
              <w:rPr>
                <w:sz w:val="18"/>
              </w:rPr>
            </w:pPr>
            <w:r>
              <w:rPr>
                <w:w w:val="99"/>
                <w:sz w:val="18"/>
              </w:rPr>
              <w:t>3</w:t>
            </w:r>
          </w:p>
        </w:tc>
        <w:tc>
          <w:tcPr>
            <w:tcW w:w="1006" w:type="dxa"/>
            <w:tcBorders>
              <w:top w:val="nil"/>
              <w:bottom w:val="nil"/>
            </w:tcBorders>
          </w:tcPr>
          <w:p>
            <w:pPr>
              <w:pStyle w:val="TableParagraph"/>
              <w:spacing w:line="193" w:lineRule="exact"/>
              <w:ind w:left="796"/>
              <w:rPr>
                <w:sz w:val="18"/>
              </w:rPr>
            </w:pPr>
            <w:r>
              <w:rPr>
                <w:w w:val="99"/>
                <w:sz w:val="18"/>
              </w:rPr>
              <w:t>2</w:t>
            </w:r>
          </w:p>
          <w:p>
            <w:pPr>
              <w:pStyle w:val="TableParagraph"/>
              <w:spacing w:before="1"/>
              <w:rPr>
                <w:sz w:val="18"/>
              </w:rPr>
            </w:pPr>
          </w:p>
          <w:p>
            <w:pPr>
              <w:pStyle w:val="TableParagraph"/>
              <w:ind w:left="796"/>
              <w:rPr>
                <w:sz w:val="18"/>
              </w:rPr>
            </w:pPr>
            <w:r>
              <w:rPr>
                <w:w w:val="99"/>
                <w:sz w:val="18"/>
              </w:rPr>
              <w:t>3</w:t>
            </w:r>
          </w:p>
        </w:tc>
        <w:tc>
          <w:tcPr>
            <w:tcW w:w="1207" w:type="dxa"/>
            <w:tcBorders>
              <w:top w:val="nil"/>
              <w:bottom w:val="nil"/>
            </w:tcBorders>
          </w:tcPr>
          <w:p>
            <w:pPr>
              <w:pStyle w:val="TableParagraph"/>
              <w:spacing w:line="193" w:lineRule="exact"/>
              <w:ind w:left="997"/>
              <w:rPr>
                <w:sz w:val="18"/>
              </w:rPr>
            </w:pPr>
            <w:r>
              <w:rPr>
                <w:w w:val="99"/>
                <w:sz w:val="18"/>
              </w:rPr>
              <w:t>1</w:t>
            </w:r>
          </w:p>
          <w:p>
            <w:pPr>
              <w:pStyle w:val="TableParagraph"/>
              <w:spacing w:before="1"/>
              <w:rPr>
                <w:sz w:val="18"/>
              </w:rPr>
            </w:pPr>
          </w:p>
          <w:p>
            <w:pPr>
              <w:pStyle w:val="TableParagraph"/>
              <w:ind w:left="997"/>
              <w:rPr>
                <w:sz w:val="18"/>
              </w:rPr>
            </w:pPr>
            <w:r>
              <w:rPr>
                <w:w w:val="99"/>
                <w:sz w:val="18"/>
              </w:rPr>
              <w:t>2</w:t>
            </w:r>
          </w:p>
        </w:tc>
      </w:tr>
      <w:tr>
        <w:trPr>
          <w:trHeight w:val="262" w:hRule="atLeast"/>
        </w:trPr>
        <w:tc>
          <w:tcPr>
            <w:tcW w:w="2444" w:type="dxa"/>
            <w:tcBorders>
              <w:top w:val="nil"/>
            </w:tcBorders>
          </w:tcPr>
          <w:p>
            <w:pPr>
              <w:pStyle w:val="TableParagraph"/>
              <w:rPr>
                <w:rFonts w:ascii="Times New Roman"/>
                <w:sz w:val="18"/>
              </w:rPr>
            </w:pPr>
          </w:p>
        </w:tc>
        <w:tc>
          <w:tcPr>
            <w:tcW w:w="1491" w:type="dxa"/>
            <w:tcBorders>
              <w:top w:val="nil"/>
            </w:tcBorders>
          </w:tcPr>
          <w:p>
            <w:pPr>
              <w:pStyle w:val="TableParagraph"/>
              <w:rPr>
                <w:rFonts w:ascii="Times New Roman"/>
                <w:sz w:val="18"/>
              </w:rPr>
            </w:pPr>
          </w:p>
        </w:tc>
        <w:tc>
          <w:tcPr>
            <w:tcW w:w="1265" w:type="dxa"/>
            <w:tcBorders>
              <w:top w:val="nil"/>
            </w:tcBorders>
          </w:tcPr>
          <w:p>
            <w:pPr>
              <w:pStyle w:val="TableParagraph"/>
              <w:rPr>
                <w:rFonts w:ascii="Times New Roman"/>
                <w:sz w:val="18"/>
              </w:rPr>
            </w:pPr>
          </w:p>
        </w:tc>
        <w:tc>
          <w:tcPr>
            <w:tcW w:w="1157" w:type="dxa"/>
            <w:tcBorders>
              <w:top w:val="nil"/>
            </w:tcBorders>
          </w:tcPr>
          <w:p>
            <w:pPr>
              <w:pStyle w:val="TableParagraph"/>
              <w:spacing w:line="213" w:lineRule="exact" w:before="30"/>
              <w:ind w:right="97"/>
              <w:jc w:val="right"/>
              <w:rPr>
                <w:sz w:val="20"/>
              </w:rPr>
            </w:pPr>
            <w:r>
              <w:rPr>
                <w:sz w:val="18"/>
              </w:rPr>
              <w:t>8 </w:t>
            </w:r>
            <w:r>
              <w:rPr>
                <w:sz w:val="20"/>
              </w:rPr>
              <w:t>Dual</w:t>
            </w:r>
          </w:p>
        </w:tc>
        <w:tc>
          <w:tcPr>
            <w:tcW w:w="1008" w:type="dxa"/>
            <w:tcBorders>
              <w:top w:val="nil"/>
            </w:tcBorders>
          </w:tcPr>
          <w:p>
            <w:pPr>
              <w:pStyle w:val="TableParagraph"/>
              <w:rPr>
                <w:rFonts w:ascii="Times New Roman"/>
                <w:sz w:val="18"/>
              </w:rPr>
            </w:pPr>
          </w:p>
        </w:tc>
        <w:tc>
          <w:tcPr>
            <w:tcW w:w="1006" w:type="dxa"/>
            <w:tcBorders>
              <w:top w:val="nil"/>
            </w:tcBorders>
          </w:tcPr>
          <w:p>
            <w:pPr>
              <w:pStyle w:val="TableParagraph"/>
              <w:rPr>
                <w:rFonts w:ascii="Times New Roman"/>
                <w:sz w:val="18"/>
              </w:rPr>
            </w:pPr>
          </w:p>
        </w:tc>
        <w:tc>
          <w:tcPr>
            <w:tcW w:w="1207" w:type="dxa"/>
            <w:tcBorders>
              <w:top w:val="nil"/>
            </w:tcBorders>
          </w:tcPr>
          <w:p>
            <w:pPr>
              <w:pStyle w:val="TableParagraph"/>
              <w:rPr>
                <w:rFonts w:ascii="Times New Roman"/>
                <w:sz w:val="18"/>
              </w:rPr>
            </w:pPr>
          </w:p>
        </w:tc>
      </w:tr>
    </w:tbl>
    <w:p>
      <w:pPr>
        <w:pStyle w:val="BodyText"/>
        <w:spacing w:before="5"/>
        <w:rPr>
          <w:sz w:val="6"/>
        </w:rPr>
      </w:pPr>
    </w:p>
    <w:p>
      <w:pPr>
        <w:spacing w:line="224" w:lineRule="exact" w:before="98"/>
        <w:ind w:left="220" w:right="0" w:firstLine="0"/>
        <w:jc w:val="both"/>
        <w:rPr>
          <w:sz w:val="18"/>
        </w:rPr>
      </w:pPr>
      <w:r>
        <w:rPr>
          <w:position w:val="9"/>
          <w:sz w:val="12"/>
        </w:rPr>
        <w:t>1 </w:t>
      </w:r>
      <w:r>
        <w:rPr>
          <w:sz w:val="18"/>
        </w:rPr>
        <w:t>All systems must monitor during month of highest DBP concentrations</w:t>
      </w:r>
    </w:p>
    <w:p>
      <w:pPr>
        <w:spacing w:line="206" w:lineRule="exact" w:before="20"/>
        <w:ind w:left="220" w:right="215" w:firstLine="0"/>
        <w:jc w:val="both"/>
        <w:rPr>
          <w:sz w:val="18"/>
        </w:rPr>
      </w:pPr>
      <w:r>
        <w:rPr>
          <w:position w:val="9"/>
          <w:sz w:val="12"/>
        </w:rPr>
        <w:t>2 </w:t>
      </w:r>
      <w:r>
        <w:rPr>
          <w:sz w:val="18"/>
        </w:rPr>
        <w:t>Systems on quarterly monitoring must take dual sample sets every 90 days at each monitoring location, except for surface water and GWUDI systems serving 500-3,300. Ground water systems serving 500-9,999 on annual</w:t>
      </w:r>
    </w:p>
    <w:p>
      <w:pPr>
        <w:spacing w:before="0"/>
        <w:ind w:left="220" w:right="213" w:firstLine="0"/>
        <w:jc w:val="both"/>
        <w:rPr>
          <w:sz w:val="18"/>
        </w:rPr>
      </w:pPr>
      <w:r>
        <w:rPr>
          <w:sz w:val="18"/>
        </w:rPr>
        <w:t>monitoring must take dual sample sets at each monitoring location. All other systems on annual monitoring and surface water and GWUDI systems serving 500-3,300 are required to take individual TTHM and HAA5 samples (instead of a dual sample set) at the locations with the highest TTHM and HAA5 concentrations, respectively. For systems serving fewer than 500 people, only one location with a dual sample set per monitoring period is needed if highest TTHM and HAA5 concentrations occur at the same location, and month.</w:t>
      </w:r>
    </w:p>
    <w:p>
      <w:pPr>
        <w:pStyle w:val="BodyText"/>
        <w:spacing w:before="8"/>
        <w:rPr>
          <w:sz w:val="21"/>
        </w:rPr>
      </w:pPr>
    </w:p>
    <w:p>
      <w:pPr>
        <w:pStyle w:val="BodyText"/>
        <w:ind w:left="796" w:right="213"/>
        <w:jc w:val="both"/>
      </w:pPr>
      <w:r>
        <w:rPr>
          <w:u w:val="single"/>
        </w:rPr>
        <w:t>23-008.03</w:t>
      </w:r>
      <w:r>
        <w:rPr/>
        <w:t> Systems must recommend 179 NAC 24 compliance monitoring  locations based on standard monitoring results, system specific study results, and 179 NAC 16 or 24 compliance monitoring results. Systems must follow the protocol in 179 NAC 23- 008.03A through 23-008.03H. If required to monitor at more than eight locations, a  system must repeat the protocol as necessary. If the system does not have existing 179 NAC 16 or 24 compliance monitoring results or if it does not have enough existing 179 NAC 16 or 24 compliance monitoring results, it must repeat the protocol, skipping the provisions of 179 NAC 23-008.03C and 23-008.03G as necessary, until it has identified the required total number of monitoring</w:t>
      </w:r>
      <w:r>
        <w:rPr>
          <w:spacing w:val="-7"/>
        </w:rPr>
        <w:t> </w:t>
      </w:r>
      <w:r>
        <w:rPr/>
        <w:t>locations.</w:t>
      </w:r>
    </w:p>
    <w:p>
      <w:pPr>
        <w:pStyle w:val="BodyText"/>
      </w:pPr>
    </w:p>
    <w:p>
      <w:pPr>
        <w:pStyle w:val="BodyText"/>
        <w:spacing w:before="1"/>
        <w:ind w:left="1372"/>
      </w:pPr>
      <w:r>
        <w:rPr>
          <w:u w:val="single"/>
        </w:rPr>
        <w:t>23-008.03A</w:t>
      </w:r>
      <w:r>
        <w:rPr/>
        <w:t> Location with the highest TTHM LRAA not previously selected as a 179 NAC 24 monitoring</w:t>
      </w:r>
      <w:r>
        <w:rPr>
          <w:spacing w:val="1"/>
        </w:rPr>
        <w:t> </w:t>
      </w:r>
      <w:r>
        <w:rPr/>
        <w:t>location.</w:t>
      </w:r>
    </w:p>
    <w:p>
      <w:pPr>
        <w:pStyle w:val="BodyText"/>
        <w:spacing w:before="10"/>
        <w:rPr>
          <w:sz w:val="21"/>
        </w:rPr>
      </w:pPr>
    </w:p>
    <w:p>
      <w:pPr>
        <w:pStyle w:val="BodyText"/>
        <w:spacing w:before="1"/>
        <w:ind w:left="1372"/>
      </w:pPr>
      <w:r>
        <w:rPr>
          <w:u w:val="single"/>
        </w:rPr>
        <w:t>23-008.03B</w:t>
      </w:r>
      <w:r>
        <w:rPr/>
        <w:t> Location with the highest HAA5 LRAA not previously selected as a 179 NAC 24 monitoring</w:t>
      </w:r>
      <w:r>
        <w:rPr>
          <w:spacing w:val="1"/>
        </w:rPr>
        <w:t> </w:t>
      </w:r>
      <w:r>
        <w:rPr/>
        <w:t>location.</w:t>
      </w:r>
    </w:p>
    <w:p>
      <w:pPr>
        <w:pStyle w:val="BodyText"/>
        <w:spacing w:before="1"/>
      </w:pPr>
    </w:p>
    <w:p>
      <w:pPr>
        <w:pStyle w:val="BodyText"/>
        <w:ind w:left="1372"/>
      </w:pPr>
      <w:r>
        <w:rPr>
          <w:u w:val="single"/>
        </w:rPr>
        <w:t>23-008.03C</w:t>
      </w:r>
      <w:r>
        <w:rPr/>
        <w:t> Existing 179 NAC 16 average residence time compliance monitoring location (maximum residence time compliance monitoring location for ground water</w:t>
      </w:r>
    </w:p>
    <w:p>
      <w:pPr>
        <w:spacing w:after="0"/>
        <w:sectPr>
          <w:pgSz w:w="12240" w:h="15840"/>
          <w:pgMar w:header="1444" w:footer="766" w:top="1940" w:bottom="960" w:left="1220" w:right="1220"/>
        </w:sectPr>
      </w:pPr>
    </w:p>
    <w:p>
      <w:pPr>
        <w:pStyle w:val="BodyText"/>
        <w:spacing w:before="10"/>
        <w:rPr>
          <w:sz w:val="13"/>
        </w:rPr>
      </w:pPr>
    </w:p>
    <w:p>
      <w:pPr>
        <w:pStyle w:val="BodyText"/>
        <w:spacing w:before="93"/>
        <w:ind w:left="1372" w:right="219"/>
        <w:jc w:val="both"/>
      </w:pPr>
      <w:r>
        <w:rPr/>
        <w:t>systems) with the highest HAA5 LRAA not previously selected as a 179 NAC 24 monitoring location.</w:t>
      </w:r>
    </w:p>
    <w:p>
      <w:pPr>
        <w:pStyle w:val="BodyText"/>
      </w:pPr>
    </w:p>
    <w:p>
      <w:pPr>
        <w:pStyle w:val="BodyText"/>
        <w:ind w:left="1372" w:right="217"/>
        <w:jc w:val="both"/>
      </w:pPr>
      <w:r>
        <w:rPr>
          <w:u w:val="single"/>
        </w:rPr>
        <w:t>23-008.03D</w:t>
      </w:r>
      <w:r>
        <w:rPr/>
        <w:t> Location with the highest TTHM LRAA not previously selected as a 179 NAC 24 monitoring</w:t>
      </w:r>
      <w:r>
        <w:rPr>
          <w:spacing w:val="1"/>
        </w:rPr>
        <w:t> </w:t>
      </w:r>
      <w:r>
        <w:rPr/>
        <w:t>location.</w:t>
      </w:r>
    </w:p>
    <w:p>
      <w:pPr>
        <w:pStyle w:val="BodyText"/>
        <w:spacing w:before="2"/>
      </w:pPr>
    </w:p>
    <w:p>
      <w:pPr>
        <w:pStyle w:val="BodyText"/>
        <w:ind w:left="1372" w:right="217"/>
        <w:jc w:val="both"/>
      </w:pPr>
      <w:r>
        <w:rPr>
          <w:u w:val="single"/>
        </w:rPr>
        <w:t>23-008.03E</w:t>
      </w:r>
      <w:r>
        <w:rPr/>
        <w:t> Location with the highest TTHM LRAA not previously selected as a 179 NAC 24 monitoring</w:t>
      </w:r>
      <w:r>
        <w:rPr>
          <w:spacing w:val="1"/>
        </w:rPr>
        <w:t> </w:t>
      </w:r>
      <w:r>
        <w:rPr/>
        <w:t>location.</w:t>
      </w:r>
    </w:p>
    <w:p>
      <w:pPr>
        <w:pStyle w:val="BodyText"/>
        <w:spacing w:before="11"/>
        <w:rPr>
          <w:sz w:val="21"/>
        </w:rPr>
      </w:pPr>
    </w:p>
    <w:p>
      <w:pPr>
        <w:pStyle w:val="BodyText"/>
        <w:ind w:left="1372" w:right="217"/>
        <w:jc w:val="both"/>
      </w:pPr>
      <w:r>
        <w:rPr>
          <w:u w:val="single"/>
        </w:rPr>
        <w:t>23-008.03F</w:t>
      </w:r>
      <w:r>
        <w:rPr/>
        <w:t> Location with the highest HAA5 LRAA not previously selected as a 179 NAC 24 monitoring</w:t>
      </w:r>
      <w:r>
        <w:rPr>
          <w:spacing w:val="1"/>
        </w:rPr>
        <w:t> </w:t>
      </w:r>
      <w:r>
        <w:rPr/>
        <w:t>location.</w:t>
      </w:r>
    </w:p>
    <w:p>
      <w:pPr>
        <w:pStyle w:val="BodyText"/>
      </w:pPr>
    </w:p>
    <w:p>
      <w:pPr>
        <w:pStyle w:val="BodyText"/>
        <w:ind w:left="1372" w:right="216"/>
        <w:jc w:val="both"/>
      </w:pPr>
      <w:r>
        <w:rPr>
          <w:u w:val="single"/>
        </w:rPr>
        <w:t>23-008.03G</w:t>
      </w:r>
      <w:r>
        <w:rPr/>
        <w:t> Existing 179 NAC 16 average residence time compliance monitoring location (maximum residence time compliance monitoring location for ground water systems) with the highest TTHM LRAA not previously selected as a 179 NAC 24 monitoring location.</w:t>
      </w:r>
    </w:p>
    <w:p>
      <w:pPr>
        <w:pStyle w:val="BodyText"/>
      </w:pPr>
    </w:p>
    <w:p>
      <w:pPr>
        <w:pStyle w:val="BodyText"/>
        <w:ind w:left="1372" w:right="213"/>
        <w:jc w:val="both"/>
      </w:pPr>
      <w:r>
        <w:rPr>
          <w:u w:val="single"/>
        </w:rPr>
        <w:t>23-008.03H</w:t>
      </w:r>
      <w:r>
        <w:rPr/>
        <w:t> Location with the highest HAA5 LRAA not previously selected as a 179 NAC 24 monitoring location.</w:t>
      </w:r>
    </w:p>
    <w:p>
      <w:pPr>
        <w:pStyle w:val="BodyText"/>
        <w:spacing w:before="11"/>
        <w:rPr>
          <w:sz w:val="21"/>
        </w:rPr>
      </w:pPr>
    </w:p>
    <w:p>
      <w:pPr>
        <w:pStyle w:val="BodyText"/>
        <w:ind w:left="796" w:right="216"/>
        <w:jc w:val="both"/>
      </w:pPr>
      <w:r>
        <w:rPr>
          <w:u w:val="single"/>
        </w:rPr>
        <w:t>23-008.04</w:t>
      </w:r>
      <w:r>
        <w:rPr/>
        <w:t> A system may recommend locations other than those specified in 179 NAC 23-008.03 if it includes a rationale for selecting other locations. If the Department approves the alternate locations, the system must monitor at these locations to determine compliance under 179 NAC</w:t>
      </w:r>
      <w:r>
        <w:rPr>
          <w:spacing w:val="-2"/>
        </w:rPr>
        <w:t> </w:t>
      </w:r>
      <w:r>
        <w:rPr/>
        <w:t>24.</w:t>
      </w:r>
    </w:p>
    <w:p>
      <w:pPr>
        <w:pStyle w:val="BodyText"/>
      </w:pPr>
    </w:p>
    <w:p>
      <w:pPr>
        <w:pStyle w:val="BodyText"/>
        <w:ind w:left="796" w:right="212"/>
        <w:jc w:val="both"/>
      </w:pPr>
      <w:r>
        <w:rPr>
          <w:u w:val="single"/>
        </w:rPr>
        <w:t>23-008.05</w:t>
      </w:r>
      <w:r>
        <w:rPr/>
        <w:t> A system’s recommended schedule must include 179 NAC 24 monitoring during the peak historical month for TTHM and HAA5 concentration, unless the Department approves another month. Once a system has identified the peak historical month and if it is required to conduct routine monitoring at least quarterly, it must schedule 179 NAC 24 compliance monitoring at a regular frequency of every 90 days or</w:t>
      </w:r>
      <w:r>
        <w:rPr>
          <w:spacing w:val="-14"/>
        </w:rPr>
        <w:t> </w:t>
      </w:r>
      <w:r>
        <w:rPr/>
        <w:t>fewer.</w:t>
      </w:r>
    </w:p>
    <w:sectPr>
      <w:pgSz w:w="12240" w:h="15840"/>
      <w:pgMar w:header="1444" w:footer="766" w:top="1940" w:bottom="96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929993pt;margin-top:742.701782pt;width:18.25pt;height:14.35pt;mso-position-horizontal-relative:page;mso-position-vertical-relative:page;z-index:-253479936" type="#_x0000_t202" filled="false" stroked="false">
          <v:textbox inset="0,0,0,0">
            <w:txbxContent>
              <w:p>
                <w:pPr>
                  <w:pStyle w:val="BodyText"/>
                  <w:spacing w:before="13"/>
                  <w:ind w:left="60"/>
                </w:pP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71.20578pt;width:62.65pt;height:27pt;mso-position-horizontal-relative:page;mso-position-vertical-relative:page;z-index:-253483008" type="#_x0000_t202" filled="false" stroked="false">
          <v:textbox inset="0,0,0,0">
            <w:txbxContent>
              <w:p>
                <w:pPr>
                  <w:pStyle w:val="BodyText"/>
                  <w:spacing w:before="13"/>
                  <w:ind w:left="20" w:right="2"/>
                </w:pPr>
                <w:r>
                  <w:rPr/>
                  <w:t>EFFECTIVE 6/11/2013</w:t>
                </w:r>
              </w:p>
            </w:txbxContent>
          </v:textbox>
          <w10:wrap type="none"/>
        </v:shape>
      </w:pict>
    </w:r>
    <w:r>
      <w:rPr/>
      <w:pict>
        <v:shape style="position:absolute;margin-left:228.610001pt;margin-top:71.20578pt;width:173.7pt;height:27pt;mso-position-horizontal-relative:page;mso-position-vertical-relative:page;z-index:-253481984" type="#_x0000_t202" filled="false" stroked="false">
          <v:textbox inset="0,0,0,0">
            <w:txbxContent>
              <w:p>
                <w:pPr>
                  <w:pStyle w:val="BodyText"/>
                  <w:spacing w:before="13"/>
                  <w:ind w:left="20" w:right="-2" w:firstLine="139"/>
                </w:pPr>
                <w:r>
                  <w:rPr/>
                  <w:t>NEBRASKA DEPARTMENT OF HEALTH AND HUMAN SERVICES</w:t>
                </w:r>
              </w:p>
            </w:txbxContent>
          </v:textbox>
          <w10:wrap type="none"/>
        </v:shape>
      </w:pict>
    </w:r>
    <w:r>
      <w:rPr/>
      <w:pict>
        <v:shape style="position:absolute;margin-left:471.630005pt;margin-top:83.825783pt;width:62.05pt;height:14.35pt;mso-position-horizontal-relative:page;mso-position-vertical-relative:page;z-index:-253480960" type="#_x0000_t202" filled="false" stroked="false">
          <v:textbox inset="0,0,0,0">
            <w:txbxContent>
              <w:p>
                <w:pPr>
                  <w:pStyle w:val="BodyText"/>
                  <w:spacing w:before="13"/>
                  <w:ind w:left="20"/>
                </w:pPr>
                <w:r>
                  <w:rPr/>
                  <w:t>179 NAC 23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948"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726" w:hanging="576"/>
      </w:pPr>
      <w:rPr>
        <w:rFonts w:hint="default"/>
        <w:lang w:val="en-us" w:eastAsia="en-us" w:bidi="en-us"/>
      </w:rPr>
    </w:lvl>
    <w:lvl w:ilvl="2">
      <w:start w:val="0"/>
      <w:numFmt w:val="bullet"/>
      <w:lvlText w:val="•"/>
      <w:lvlJc w:val="left"/>
      <w:pPr>
        <w:ind w:left="3512" w:hanging="576"/>
      </w:pPr>
      <w:rPr>
        <w:rFonts w:hint="default"/>
        <w:lang w:val="en-us" w:eastAsia="en-us" w:bidi="en-us"/>
      </w:rPr>
    </w:lvl>
    <w:lvl w:ilvl="3">
      <w:start w:val="0"/>
      <w:numFmt w:val="bullet"/>
      <w:lvlText w:val="•"/>
      <w:lvlJc w:val="left"/>
      <w:pPr>
        <w:ind w:left="4298" w:hanging="576"/>
      </w:pPr>
      <w:rPr>
        <w:rFonts w:hint="default"/>
        <w:lang w:val="en-us" w:eastAsia="en-us" w:bidi="en-us"/>
      </w:rPr>
    </w:lvl>
    <w:lvl w:ilvl="4">
      <w:start w:val="0"/>
      <w:numFmt w:val="bullet"/>
      <w:lvlText w:val="•"/>
      <w:lvlJc w:val="left"/>
      <w:pPr>
        <w:ind w:left="5084" w:hanging="576"/>
      </w:pPr>
      <w:rPr>
        <w:rFonts w:hint="default"/>
        <w:lang w:val="en-us" w:eastAsia="en-us" w:bidi="en-us"/>
      </w:rPr>
    </w:lvl>
    <w:lvl w:ilvl="5">
      <w:start w:val="0"/>
      <w:numFmt w:val="bullet"/>
      <w:lvlText w:val="•"/>
      <w:lvlJc w:val="left"/>
      <w:pPr>
        <w:ind w:left="5870" w:hanging="576"/>
      </w:pPr>
      <w:rPr>
        <w:rFonts w:hint="default"/>
        <w:lang w:val="en-us" w:eastAsia="en-us" w:bidi="en-us"/>
      </w:rPr>
    </w:lvl>
    <w:lvl w:ilvl="6">
      <w:start w:val="0"/>
      <w:numFmt w:val="bullet"/>
      <w:lvlText w:val="•"/>
      <w:lvlJc w:val="left"/>
      <w:pPr>
        <w:ind w:left="6656" w:hanging="576"/>
      </w:pPr>
      <w:rPr>
        <w:rFonts w:hint="default"/>
        <w:lang w:val="en-us" w:eastAsia="en-us" w:bidi="en-us"/>
      </w:rPr>
    </w:lvl>
    <w:lvl w:ilvl="7">
      <w:start w:val="0"/>
      <w:numFmt w:val="bullet"/>
      <w:lvlText w:val="•"/>
      <w:lvlJc w:val="left"/>
      <w:pPr>
        <w:ind w:left="7442" w:hanging="576"/>
      </w:pPr>
      <w:rPr>
        <w:rFonts w:hint="default"/>
        <w:lang w:val="en-us" w:eastAsia="en-us" w:bidi="en-us"/>
      </w:rPr>
    </w:lvl>
    <w:lvl w:ilvl="8">
      <w:start w:val="0"/>
      <w:numFmt w:val="bullet"/>
      <w:lvlText w:val="•"/>
      <w:lvlJc w:val="left"/>
      <w:pPr>
        <w:ind w:left="8228" w:hanging="576"/>
      </w:pPr>
      <w:rPr>
        <w:rFonts w:hint="default"/>
        <w:lang w:val="en-us" w:eastAsia="en-us" w:bidi="en-us"/>
      </w:rPr>
    </w:lvl>
  </w:abstractNum>
  <w:abstractNum w:abstractNumId="1">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3101" w:hanging="577"/>
        <w:jc w:val="left"/>
      </w:pPr>
      <w:rPr>
        <w:rFonts w:hint="default" w:ascii="Arial" w:hAnsi="Arial" w:eastAsia="Arial" w:cs="Arial"/>
        <w:spacing w:val="-1"/>
        <w:w w:val="100"/>
        <w:sz w:val="22"/>
        <w:szCs w:val="22"/>
        <w:lang w:val="en-us" w:eastAsia="en-us" w:bidi="en-us"/>
      </w:rPr>
    </w:lvl>
    <w:lvl w:ilvl="2">
      <w:start w:val="1"/>
      <w:numFmt w:val="decimal"/>
      <w:lvlText w:val="(%3)"/>
      <w:lvlJc w:val="left"/>
      <w:pPr>
        <w:ind w:left="3677" w:hanging="576"/>
        <w:jc w:val="left"/>
      </w:pPr>
      <w:rPr>
        <w:rFonts w:hint="default" w:ascii="Arial" w:hAnsi="Arial" w:eastAsia="Arial" w:cs="Arial"/>
        <w:spacing w:val="-1"/>
        <w:w w:val="100"/>
        <w:sz w:val="22"/>
        <w:szCs w:val="22"/>
        <w:lang w:val="en-us" w:eastAsia="en-us" w:bidi="en-us"/>
      </w:rPr>
    </w:lvl>
    <w:lvl w:ilvl="3">
      <w:start w:val="0"/>
      <w:numFmt w:val="bullet"/>
      <w:lvlText w:val="•"/>
      <w:lvlJc w:val="left"/>
      <w:pPr>
        <w:ind w:left="4445" w:hanging="576"/>
      </w:pPr>
      <w:rPr>
        <w:rFonts w:hint="default"/>
        <w:lang w:val="en-us" w:eastAsia="en-us" w:bidi="en-us"/>
      </w:rPr>
    </w:lvl>
    <w:lvl w:ilvl="4">
      <w:start w:val="0"/>
      <w:numFmt w:val="bullet"/>
      <w:lvlText w:val="•"/>
      <w:lvlJc w:val="left"/>
      <w:pPr>
        <w:ind w:left="5210" w:hanging="576"/>
      </w:pPr>
      <w:rPr>
        <w:rFonts w:hint="default"/>
        <w:lang w:val="en-us" w:eastAsia="en-us" w:bidi="en-us"/>
      </w:rPr>
    </w:lvl>
    <w:lvl w:ilvl="5">
      <w:start w:val="0"/>
      <w:numFmt w:val="bullet"/>
      <w:lvlText w:val="•"/>
      <w:lvlJc w:val="left"/>
      <w:pPr>
        <w:ind w:left="5975" w:hanging="576"/>
      </w:pPr>
      <w:rPr>
        <w:rFonts w:hint="default"/>
        <w:lang w:val="en-us" w:eastAsia="en-us" w:bidi="en-us"/>
      </w:rPr>
    </w:lvl>
    <w:lvl w:ilvl="6">
      <w:start w:val="0"/>
      <w:numFmt w:val="bullet"/>
      <w:lvlText w:val="•"/>
      <w:lvlJc w:val="left"/>
      <w:pPr>
        <w:ind w:left="6740" w:hanging="576"/>
      </w:pPr>
      <w:rPr>
        <w:rFonts w:hint="default"/>
        <w:lang w:val="en-us" w:eastAsia="en-us" w:bidi="en-us"/>
      </w:rPr>
    </w:lvl>
    <w:lvl w:ilvl="7">
      <w:start w:val="0"/>
      <w:numFmt w:val="bullet"/>
      <w:lvlText w:val="•"/>
      <w:lvlJc w:val="left"/>
      <w:pPr>
        <w:ind w:left="7505" w:hanging="576"/>
      </w:pPr>
      <w:rPr>
        <w:rFonts w:hint="default"/>
        <w:lang w:val="en-us" w:eastAsia="en-us" w:bidi="en-us"/>
      </w:rPr>
    </w:lvl>
    <w:lvl w:ilvl="8">
      <w:start w:val="0"/>
      <w:numFmt w:val="bullet"/>
      <w:lvlText w:val="•"/>
      <w:lvlJc w:val="left"/>
      <w:pPr>
        <w:ind w:left="8270" w:hanging="576"/>
      </w:pPr>
      <w:rPr>
        <w:rFonts w:hint="default"/>
        <w:lang w:val="en-us" w:eastAsia="en-us" w:bidi="en-us"/>
      </w:rPr>
    </w:lvl>
  </w:abstractNum>
  <w:abstractNum w:abstractNumId="0">
    <w:multiLevelType w:val="hybridMultilevel"/>
    <w:lvl w:ilvl="0">
      <w:start w:val="23"/>
      <w:numFmt w:val="decimal"/>
      <w:lvlText w:val="%1"/>
      <w:lvlJc w:val="left"/>
      <w:pPr>
        <w:ind w:left="220" w:hanging="989"/>
        <w:jc w:val="left"/>
      </w:pPr>
      <w:rPr>
        <w:rFonts w:hint="default"/>
        <w:lang w:val="en-us" w:eastAsia="en-us" w:bidi="en-us"/>
      </w:rPr>
    </w:lvl>
    <w:lvl w:ilvl="1">
      <w:start w:val="1"/>
      <w:numFmt w:val="decimalZero"/>
      <w:lvlText w:val="%1-%2"/>
      <w:lvlJc w:val="left"/>
      <w:pPr>
        <w:ind w:left="220" w:hanging="989"/>
        <w:jc w:val="left"/>
      </w:pPr>
      <w:rPr>
        <w:rFonts w:hint="default" w:ascii="Arial" w:hAnsi="Arial" w:eastAsia="Arial" w:cs="Arial"/>
        <w:spacing w:val="-1"/>
        <w:w w:val="100"/>
        <w:sz w:val="22"/>
        <w:szCs w:val="22"/>
        <w:u w:val="single" w:color="000000"/>
        <w:lang w:val="en-us" w:eastAsia="en-us" w:bidi="en-us"/>
      </w:rPr>
    </w:lvl>
    <w:lvl w:ilvl="2">
      <w:start w:val="1"/>
      <w:numFmt w:val="decimal"/>
      <w:lvlText w:val="%3."/>
      <w:lvlJc w:val="left"/>
      <w:pPr>
        <w:ind w:left="2524" w:hanging="579"/>
        <w:jc w:val="left"/>
      </w:pPr>
      <w:rPr>
        <w:rFonts w:hint="default" w:ascii="Arial" w:hAnsi="Arial" w:eastAsia="Arial" w:cs="Arial"/>
        <w:spacing w:val="-1"/>
        <w:w w:val="100"/>
        <w:sz w:val="22"/>
        <w:szCs w:val="22"/>
        <w:lang w:val="en-us" w:eastAsia="en-us" w:bidi="en-us"/>
      </w:rPr>
    </w:lvl>
    <w:lvl w:ilvl="3">
      <w:start w:val="1"/>
      <w:numFmt w:val="lowerLetter"/>
      <w:lvlText w:val="%4."/>
      <w:lvlJc w:val="left"/>
      <w:pPr>
        <w:ind w:left="3026" w:hanging="435"/>
        <w:jc w:val="left"/>
      </w:pPr>
      <w:rPr>
        <w:rFonts w:hint="default" w:ascii="Arial" w:hAnsi="Arial" w:eastAsia="Arial" w:cs="Arial"/>
        <w:spacing w:val="-1"/>
        <w:w w:val="100"/>
        <w:sz w:val="22"/>
        <w:szCs w:val="22"/>
        <w:lang w:val="en-us" w:eastAsia="en-us" w:bidi="en-us"/>
      </w:rPr>
    </w:lvl>
    <w:lvl w:ilvl="4">
      <w:start w:val="0"/>
      <w:numFmt w:val="bullet"/>
      <w:lvlText w:val="•"/>
      <w:lvlJc w:val="left"/>
      <w:pPr>
        <w:ind w:left="4057" w:hanging="435"/>
      </w:pPr>
      <w:rPr>
        <w:rFonts w:hint="default"/>
        <w:lang w:val="en-us" w:eastAsia="en-us" w:bidi="en-us"/>
      </w:rPr>
    </w:lvl>
    <w:lvl w:ilvl="5">
      <w:start w:val="0"/>
      <w:numFmt w:val="bullet"/>
      <w:lvlText w:val="•"/>
      <w:lvlJc w:val="left"/>
      <w:pPr>
        <w:ind w:left="5014" w:hanging="435"/>
      </w:pPr>
      <w:rPr>
        <w:rFonts w:hint="default"/>
        <w:lang w:val="en-us" w:eastAsia="en-us" w:bidi="en-us"/>
      </w:rPr>
    </w:lvl>
    <w:lvl w:ilvl="6">
      <w:start w:val="0"/>
      <w:numFmt w:val="bullet"/>
      <w:lvlText w:val="•"/>
      <w:lvlJc w:val="left"/>
      <w:pPr>
        <w:ind w:left="5971" w:hanging="435"/>
      </w:pPr>
      <w:rPr>
        <w:rFonts w:hint="default"/>
        <w:lang w:val="en-us" w:eastAsia="en-us" w:bidi="en-us"/>
      </w:rPr>
    </w:lvl>
    <w:lvl w:ilvl="7">
      <w:start w:val="0"/>
      <w:numFmt w:val="bullet"/>
      <w:lvlText w:val="•"/>
      <w:lvlJc w:val="left"/>
      <w:pPr>
        <w:ind w:left="6928" w:hanging="435"/>
      </w:pPr>
      <w:rPr>
        <w:rFonts w:hint="default"/>
        <w:lang w:val="en-us" w:eastAsia="en-us" w:bidi="en-us"/>
      </w:rPr>
    </w:lvl>
    <w:lvl w:ilvl="8">
      <w:start w:val="0"/>
      <w:numFmt w:val="bullet"/>
      <w:lvlText w:val="•"/>
      <w:lvlJc w:val="left"/>
      <w:pPr>
        <w:ind w:left="7885" w:hanging="435"/>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ListParagraph" w:type="paragraph">
    <w:name w:val="List Paragraph"/>
    <w:basedOn w:val="Normal"/>
    <w:uiPriority w:val="1"/>
    <w:qFormat/>
    <w:pPr>
      <w:ind w:left="3101" w:hanging="577"/>
      <w:jc w:val="both"/>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jwagne1</dc:creator>
  <dc:title>TITLE 179</dc:title>
  <dcterms:created xsi:type="dcterms:W3CDTF">2023-12-13T19:36:23Z</dcterms:created>
  <dcterms:modified xsi:type="dcterms:W3CDTF">2023-12-13T19:36:23Z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2013-06-24T00:00:00Z</vt:filetime>
  </property>
  <property fmtid="{D5CDD505-2E9C-101B-9397-08002B2CF9AE}" pid="3" name="Creator">
    <vt:lpwstr>Microsoft® Word 2010</vt:lpwstr>
  </property>
  <property fmtid="{D5CDD505-2E9C-101B-9397-08002B2CF9AE}" pid="4" name="LastSaved">
    <vt:filetime>2023-12-13T00:00:00Z</vt:filetime>
  </property>
</Properties>
</file>